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8BB" w:rsidRDefault="00B228BB">
      <w:r>
        <w:rPr>
          <w:noProof/>
        </w:rPr>
        <w:drawing>
          <wp:anchor distT="0" distB="0" distL="114300" distR="114300" simplePos="0" relativeHeight="251658240" behindDoc="0" locked="0" layoutInCell="1" allowOverlap="1" wp14:anchorId="0D478198" wp14:editId="0B435E11">
            <wp:simplePos x="0" y="0"/>
            <wp:positionH relativeFrom="column">
              <wp:posOffset>2057400</wp:posOffset>
            </wp:positionH>
            <wp:positionV relativeFrom="paragraph">
              <wp:posOffset>-228600</wp:posOffset>
            </wp:positionV>
            <wp:extent cx="1170305" cy="867410"/>
            <wp:effectExtent l="0" t="0" r="0" b="0"/>
            <wp:wrapThrough wrapText="bothSides">
              <wp:wrapPolygon edited="0">
                <wp:start x="0" y="0"/>
                <wp:lineTo x="0" y="20873"/>
                <wp:lineTo x="21096" y="20873"/>
                <wp:lineTo x="21096" y="0"/>
                <wp:lineTo x="0" y="0"/>
              </wp:wrapPolygon>
            </wp:wrapThrough>
            <wp:docPr id="1" name="Picture 1" descr="Description: VeniceNC_logo_Grayscale_for_Wor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VeniceNC_logo_Grayscale_for_Word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0305" cy="867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28BB" w:rsidRDefault="00B228BB"/>
    <w:p w:rsidR="00B228BB" w:rsidRDefault="00B228BB"/>
    <w:p w:rsidR="00B228BB" w:rsidRDefault="00B228BB"/>
    <w:p w:rsidR="00B228BB" w:rsidRDefault="00B228BB"/>
    <w:p w:rsidR="00B228BB" w:rsidRDefault="00B228BB"/>
    <w:p w:rsidR="00B228BB" w:rsidRDefault="00B228BB"/>
    <w:p w:rsidR="00B228BB" w:rsidRDefault="00B228BB"/>
    <w:p w:rsidR="00B228BB" w:rsidRDefault="00B228BB">
      <w:r w:rsidRPr="00B228BB">
        <w:t xml:space="preserve">LUPC was asked by a stakeholder to look at this case and draft a motion rather than di </w:t>
      </w:r>
      <w:proofErr w:type="spellStart"/>
      <w:r w:rsidRPr="00B228BB">
        <w:t>minimis</w:t>
      </w:r>
      <w:proofErr w:type="spellEnd"/>
      <w:r w:rsidRPr="00B228BB">
        <w:t xml:space="preserve">.  </w:t>
      </w:r>
    </w:p>
    <w:p w:rsidR="00B228BB" w:rsidRDefault="00B228BB"/>
    <w:p w:rsidR="00A77554" w:rsidRDefault="00B228BB">
      <w:r w:rsidRPr="00B228BB">
        <w:t>We reviewed the drawings and felt it is within the Character and Scale, and not requesting any variance or exception from VCZSP.</w:t>
      </w:r>
    </w:p>
    <w:p w:rsidR="00B228BB" w:rsidRDefault="00B228BB"/>
    <w:p w:rsidR="00B228BB" w:rsidRDefault="00B228BB">
      <w:r>
        <w:t>All drawings are posted at:</w:t>
      </w:r>
    </w:p>
    <w:p w:rsidR="00B228BB" w:rsidRDefault="00B228BB">
      <w:pPr>
        <w:rPr>
          <w:sz w:val="20"/>
          <w:szCs w:val="20"/>
        </w:rPr>
      </w:pPr>
      <w:hyperlink r:id="rId7" w:history="1">
        <w:r w:rsidRPr="00103BB0">
          <w:rPr>
            <w:rStyle w:val="Hyperlink"/>
            <w:sz w:val="20"/>
            <w:szCs w:val="20"/>
          </w:rPr>
          <w:t>http://cityhood.org/ReportCaseActivityDetail.cncx?CID=31980&amp;UGP=Anonymous</w:t>
        </w:r>
      </w:hyperlink>
    </w:p>
    <w:p w:rsidR="00B228BB" w:rsidRDefault="00B228BB">
      <w:pPr>
        <w:rPr>
          <w:sz w:val="20"/>
          <w:szCs w:val="20"/>
        </w:rPr>
      </w:pPr>
    </w:p>
    <w:p w:rsidR="00B228BB" w:rsidRDefault="00B228BB">
      <w:pPr>
        <w:rPr>
          <w:sz w:val="20"/>
          <w:szCs w:val="20"/>
        </w:rPr>
      </w:pPr>
      <w:r>
        <w:rPr>
          <w:sz w:val="20"/>
          <w:szCs w:val="20"/>
        </w:rPr>
        <w:t>MOTION</w:t>
      </w:r>
    </w:p>
    <w:p w:rsidR="00B228BB" w:rsidRPr="0081453A" w:rsidRDefault="00B228BB" w:rsidP="00B228BB">
      <w:pPr>
        <w:spacing w:line="276" w:lineRule="auto"/>
        <w:rPr>
          <w:rFonts w:ascii="Book Antiqua" w:hAnsi="Book Antiqua"/>
          <w:bCs/>
          <w:color w:val="0000FF"/>
          <w:sz w:val="20"/>
          <w:szCs w:val="20"/>
        </w:rPr>
      </w:pPr>
      <w:r w:rsidRPr="0081453A">
        <w:rPr>
          <w:rFonts w:ascii="Book Antiqua" w:hAnsi="Book Antiqua"/>
          <w:bCs/>
          <w:color w:val="0000FF"/>
          <w:sz w:val="20"/>
          <w:szCs w:val="20"/>
        </w:rPr>
        <w:t>The VNC supports the projects as presented noted:</w:t>
      </w:r>
    </w:p>
    <w:p w:rsidR="00B228BB" w:rsidRPr="0081453A" w:rsidRDefault="00B228BB" w:rsidP="00B228BB">
      <w:pPr>
        <w:numPr>
          <w:ilvl w:val="0"/>
          <w:numId w:val="1"/>
        </w:numPr>
        <w:spacing w:line="276" w:lineRule="auto"/>
        <w:rPr>
          <w:rFonts w:ascii="Book Antiqua" w:hAnsi="Book Antiqua"/>
          <w:bCs/>
          <w:color w:val="0000FF"/>
          <w:sz w:val="20"/>
          <w:szCs w:val="20"/>
        </w:rPr>
      </w:pPr>
      <w:r w:rsidRPr="0081453A">
        <w:rPr>
          <w:rFonts w:ascii="Book Antiqua" w:hAnsi="Book Antiqua"/>
          <w:bCs/>
          <w:color w:val="0000FF"/>
          <w:sz w:val="20"/>
          <w:szCs w:val="20"/>
        </w:rPr>
        <w:t xml:space="preserve">The </w:t>
      </w:r>
      <w:proofErr w:type="spellStart"/>
      <w:r w:rsidRPr="0081453A">
        <w:rPr>
          <w:rFonts w:ascii="Book Antiqua" w:hAnsi="Book Antiqua"/>
          <w:bCs/>
          <w:color w:val="0000FF"/>
          <w:sz w:val="20"/>
          <w:szCs w:val="20"/>
        </w:rPr>
        <w:t>SFD</w:t>
      </w:r>
      <w:proofErr w:type="spellEnd"/>
      <w:r w:rsidRPr="0081453A">
        <w:rPr>
          <w:rFonts w:ascii="Book Antiqua" w:hAnsi="Book Antiqua"/>
          <w:bCs/>
          <w:color w:val="0000FF"/>
          <w:sz w:val="20"/>
          <w:szCs w:val="20"/>
        </w:rPr>
        <w:t xml:space="preserve"> is in compliance with the VCZSP</w:t>
      </w:r>
    </w:p>
    <w:p w:rsidR="00B228BB" w:rsidRPr="0081453A" w:rsidRDefault="00B228BB" w:rsidP="00B228BB">
      <w:pPr>
        <w:numPr>
          <w:ilvl w:val="0"/>
          <w:numId w:val="1"/>
        </w:numPr>
        <w:spacing w:line="276" w:lineRule="auto"/>
        <w:rPr>
          <w:rFonts w:ascii="Book Antiqua" w:hAnsi="Book Antiqua"/>
          <w:bCs/>
          <w:color w:val="0000FF"/>
          <w:sz w:val="20"/>
          <w:szCs w:val="20"/>
        </w:rPr>
      </w:pPr>
      <w:r w:rsidRPr="0081453A">
        <w:rPr>
          <w:rFonts w:ascii="Book Antiqua" w:hAnsi="Book Antiqua"/>
          <w:bCs/>
          <w:color w:val="0000FF"/>
          <w:sz w:val="20"/>
          <w:szCs w:val="20"/>
        </w:rPr>
        <w:t>Is setback 20ft from the walk street</w:t>
      </w:r>
    </w:p>
    <w:p w:rsidR="00B228BB" w:rsidRPr="0081453A" w:rsidRDefault="00B228BB" w:rsidP="00B228BB">
      <w:pPr>
        <w:numPr>
          <w:ilvl w:val="0"/>
          <w:numId w:val="1"/>
        </w:numPr>
        <w:spacing w:line="276" w:lineRule="auto"/>
        <w:rPr>
          <w:rFonts w:ascii="Book Antiqua" w:hAnsi="Book Antiqua"/>
          <w:bCs/>
          <w:color w:val="0000FF"/>
          <w:sz w:val="20"/>
          <w:szCs w:val="20"/>
        </w:rPr>
      </w:pPr>
      <w:r w:rsidRPr="0081453A">
        <w:rPr>
          <w:rFonts w:ascii="Book Antiqua" w:hAnsi="Book Antiqua"/>
          <w:bCs/>
          <w:color w:val="0000FF"/>
          <w:sz w:val="20"/>
          <w:szCs w:val="20"/>
        </w:rPr>
        <w:t>Is within the Character and Mass of the community as it is well below high limits, roofline allows for greater light to abutting properties, the articulation of the patio breaks up the mass and has significant landscaping.</w:t>
      </w:r>
    </w:p>
    <w:p w:rsidR="00B228BB" w:rsidRPr="0081453A" w:rsidRDefault="00B228BB" w:rsidP="00B228BB">
      <w:pPr>
        <w:spacing w:line="276" w:lineRule="auto"/>
        <w:rPr>
          <w:rFonts w:ascii="Book Antiqua" w:hAnsi="Book Antiqua"/>
          <w:bCs/>
          <w:color w:val="0000FF"/>
          <w:sz w:val="20"/>
          <w:szCs w:val="20"/>
        </w:rPr>
      </w:pPr>
      <w:r w:rsidRPr="0081453A">
        <w:rPr>
          <w:rFonts w:ascii="Book Antiqua" w:hAnsi="Book Antiqua"/>
          <w:bCs/>
          <w:color w:val="0000FF"/>
          <w:sz w:val="20"/>
          <w:szCs w:val="20"/>
        </w:rPr>
        <w:t>MOTION MADE BY SARAH DENNISON, SECONDED JIM MUREZ</w:t>
      </w:r>
    </w:p>
    <w:p w:rsidR="00B228BB" w:rsidRPr="0081453A" w:rsidRDefault="00B228BB" w:rsidP="00B228BB">
      <w:pPr>
        <w:spacing w:line="276" w:lineRule="auto"/>
        <w:rPr>
          <w:rFonts w:ascii="Book Antiqua" w:hAnsi="Book Antiqua"/>
          <w:bCs/>
          <w:color w:val="0000FF"/>
          <w:sz w:val="20"/>
          <w:szCs w:val="20"/>
        </w:rPr>
      </w:pPr>
      <w:r w:rsidRPr="0081453A">
        <w:rPr>
          <w:rFonts w:ascii="Book Antiqua" w:hAnsi="Book Antiqua"/>
          <w:bCs/>
          <w:color w:val="0000FF"/>
          <w:sz w:val="20"/>
          <w:szCs w:val="20"/>
        </w:rPr>
        <w:t>MOTION PASSED 7-0</w:t>
      </w:r>
    </w:p>
    <w:p w:rsidR="00B228BB" w:rsidRDefault="00B228BB">
      <w:bookmarkStart w:id="0" w:name="_GoBack"/>
      <w:bookmarkEnd w:id="0"/>
    </w:p>
    <w:sectPr w:rsidR="00B228BB" w:rsidSect="00A775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7363E"/>
    <w:multiLevelType w:val="hybridMultilevel"/>
    <w:tmpl w:val="38DCAD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BB"/>
    <w:rsid w:val="00A77554"/>
    <w:rsid w:val="00B22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B1599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28B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228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cityhood.org/ReportCaseActivityDetail.cncx?CID=31980&amp;UGP=Anonymous"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730</Characters>
  <Application>Microsoft Macintosh Word</Application>
  <DocSecurity>0</DocSecurity>
  <Lines>6</Lines>
  <Paragraphs>1</Paragraphs>
  <ScaleCrop>false</ScaleCrop>
  <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Kaufman</dc:creator>
  <cp:keywords/>
  <dc:description/>
  <cp:lastModifiedBy>Jake Kaufman</cp:lastModifiedBy>
  <cp:revision>1</cp:revision>
  <dcterms:created xsi:type="dcterms:W3CDTF">2013-07-11T15:59:00Z</dcterms:created>
  <dcterms:modified xsi:type="dcterms:W3CDTF">2013-07-11T16:01:00Z</dcterms:modified>
</cp:coreProperties>
</file>