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75B" w:rsidRPr="00471741" w:rsidRDefault="006C475B" w:rsidP="00EC2881">
      <w:pPr>
        <w:jc w:val="center"/>
        <w:rPr>
          <w:rFonts w:ascii="Times New Roman" w:hAnsi="Times New Roman" w:cs="Times New Roman"/>
          <w:b/>
          <w:sz w:val="28"/>
          <w:szCs w:val="28"/>
        </w:rPr>
      </w:pPr>
      <w:r w:rsidRPr="00471741">
        <w:rPr>
          <w:rFonts w:ascii="Times New Roman" w:hAnsi="Times New Roman" w:cs="Times New Roman"/>
          <w:b/>
          <w:sz w:val="28"/>
          <w:szCs w:val="28"/>
        </w:rPr>
        <w:t>THE CITY OF LOS ANGELES’ AUTHORITY</w:t>
      </w:r>
    </w:p>
    <w:p w:rsidR="006C475B" w:rsidRPr="00471741" w:rsidRDefault="006C475B" w:rsidP="00EC2881">
      <w:pPr>
        <w:jc w:val="center"/>
        <w:rPr>
          <w:rFonts w:ascii="Times New Roman" w:hAnsi="Times New Roman" w:cs="Times New Roman"/>
          <w:b/>
          <w:sz w:val="28"/>
          <w:szCs w:val="28"/>
        </w:rPr>
      </w:pPr>
      <w:r w:rsidRPr="00471741">
        <w:rPr>
          <w:rFonts w:ascii="Times New Roman" w:hAnsi="Times New Roman" w:cs="Times New Roman"/>
          <w:b/>
          <w:sz w:val="28"/>
          <w:szCs w:val="28"/>
        </w:rPr>
        <w:t xml:space="preserve">TO REGULATE ALCOHOL RETAILERS: </w:t>
      </w:r>
    </w:p>
    <w:p w:rsidR="006C475B" w:rsidRPr="00471741" w:rsidRDefault="006C475B" w:rsidP="00EC2881">
      <w:pPr>
        <w:jc w:val="center"/>
        <w:rPr>
          <w:rFonts w:ascii="Times New Roman" w:hAnsi="Times New Roman" w:cs="Times New Roman"/>
          <w:b/>
        </w:rPr>
      </w:pPr>
      <w:r w:rsidRPr="00471741">
        <w:rPr>
          <w:rFonts w:ascii="Times New Roman" w:hAnsi="Times New Roman" w:cs="Times New Roman"/>
          <w:b/>
        </w:rPr>
        <w:t>Response to the Los Angeles City Office of Zoning Administration and Planning Department</w:t>
      </w:r>
    </w:p>
    <w:p w:rsidR="006C475B" w:rsidRDefault="006C475B" w:rsidP="00EC2881">
      <w:pPr>
        <w:jc w:val="center"/>
        <w:rPr>
          <w:rFonts w:ascii="Times New Roman" w:hAnsi="Times New Roman" w:cs="Times New Roman"/>
          <w:b/>
          <w:i/>
        </w:rPr>
      </w:pPr>
    </w:p>
    <w:p w:rsidR="00534D98" w:rsidRPr="00706ACD" w:rsidRDefault="00534D98" w:rsidP="00EC2881">
      <w:pPr>
        <w:jc w:val="center"/>
        <w:rPr>
          <w:rFonts w:ascii="Times New Roman" w:hAnsi="Times New Roman" w:cs="Times New Roman"/>
          <w:i/>
        </w:rPr>
      </w:pPr>
      <w:r w:rsidRPr="00706ACD">
        <w:rPr>
          <w:rFonts w:ascii="Times New Roman" w:hAnsi="Times New Roman" w:cs="Times New Roman"/>
          <w:i/>
        </w:rPr>
        <w:t>Prepared by:</w:t>
      </w:r>
    </w:p>
    <w:p w:rsidR="00534D98" w:rsidRDefault="00534D98" w:rsidP="00EC2881">
      <w:pPr>
        <w:jc w:val="center"/>
        <w:rPr>
          <w:rFonts w:ascii="Times New Roman" w:hAnsi="Times New Roman" w:cs="Times New Roman"/>
        </w:rPr>
      </w:pPr>
      <w:r>
        <w:rPr>
          <w:rFonts w:ascii="Times New Roman" w:hAnsi="Times New Roman" w:cs="Times New Roman"/>
        </w:rPr>
        <w:t>James F. Mosher, JD and Ryan D. Treffers, JD</w:t>
      </w:r>
    </w:p>
    <w:p w:rsidR="006C475B" w:rsidRDefault="006C475B" w:rsidP="00EC2881">
      <w:pPr>
        <w:jc w:val="center"/>
        <w:rPr>
          <w:rFonts w:ascii="Times New Roman" w:hAnsi="Times New Roman" w:cs="Times New Roman"/>
        </w:rPr>
      </w:pPr>
    </w:p>
    <w:p w:rsidR="00534D98" w:rsidRPr="00471741" w:rsidRDefault="006C475B" w:rsidP="00EC2881">
      <w:pPr>
        <w:jc w:val="center"/>
        <w:rPr>
          <w:rFonts w:ascii="Times New Roman" w:hAnsi="Times New Roman" w:cs="Times New Roman"/>
          <w:i/>
        </w:rPr>
      </w:pPr>
      <w:r w:rsidRPr="00471741">
        <w:rPr>
          <w:rFonts w:ascii="Times New Roman" w:hAnsi="Times New Roman" w:cs="Times New Roman"/>
          <w:i/>
        </w:rPr>
        <w:t xml:space="preserve"> Prepared for:</w:t>
      </w:r>
    </w:p>
    <w:p w:rsidR="006C475B" w:rsidRDefault="006C475B" w:rsidP="00EC2881">
      <w:pPr>
        <w:jc w:val="center"/>
        <w:rPr>
          <w:rFonts w:ascii="Times New Roman" w:hAnsi="Times New Roman" w:cs="Times New Roman"/>
        </w:rPr>
      </w:pPr>
      <w:r>
        <w:rPr>
          <w:rFonts w:ascii="Times New Roman" w:hAnsi="Times New Roman" w:cs="Times New Roman"/>
        </w:rPr>
        <w:t>San Fernando Valley Partnership</w:t>
      </w:r>
      <w:r w:rsidR="009F4E6A">
        <w:rPr>
          <w:rFonts w:ascii="Times New Roman" w:hAnsi="Times New Roman" w:cs="Times New Roman"/>
        </w:rPr>
        <w:t xml:space="preserve"> </w:t>
      </w:r>
      <w:r>
        <w:rPr>
          <w:rFonts w:ascii="Times New Roman" w:hAnsi="Times New Roman" w:cs="Times New Roman"/>
        </w:rPr>
        <w:t>and the Institute for Public Strategies</w:t>
      </w:r>
    </w:p>
    <w:p w:rsidR="00314FC2" w:rsidRDefault="00314FC2" w:rsidP="00EC2881">
      <w:pPr>
        <w:jc w:val="center"/>
        <w:rPr>
          <w:rFonts w:ascii="Times New Roman" w:hAnsi="Times New Roman" w:cs="Times New Roman"/>
          <w:i/>
        </w:rPr>
      </w:pPr>
    </w:p>
    <w:p w:rsidR="001B0C59" w:rsidRPr="0063492F" w:rsidRDefault="00534D98" w:rsidP="00EC2881">
      <w:pPr>
        <w:jc w:val="center"/>
        <w:rPr>
          <w:rFonts w:ascii="Times New Roman" w:hAnsi="Times New Roman" w:cs="Times New Roman"/>
        </w:rPr>
      </w:pPr>
      <w:r>
        <w:rPr>
          <w:rFonts w:ascii="Times New Roman" w:hAnsi="Times New Roman" w:cs="Times New Roman"/>
        </w:rPr>
        <w:t>January 5, 2015</w:t>
      </w:r>
    </w:p>
    <w:p w:rsidR="00F22C44" w:rsidRPr="0063492F" w:rsidRDefault="00F22C44" w:rsidP="00EC2881">
      <w:pPr>
        <w:rPr>
          <w:rFonts w:ascii="Times New Roman" w:hAnsi="Times New Roman" w:cs="Times New Roman"/>
        </w:rPr>
      </w:pPr>
    </w:p>
    <w:p w:rsidR="00BD0550" w:rsidRPr="0063492F" w:rsidRDefault="00DD0A21" w:rsidP="000D0A6E">
      <w:pPr>
        <w:pStyle w:val="ListParagraph"/>
        <w:numPr>
          <w:ilvl w:val="0"/>
          <w:numId w:val="8"/>
        </w:numPr>
        <w:ind w:left="720"/>
        <w:rPr>
          <w:rFonts w:ascii="Times New Roman" w:hAnsi="Times New Roman" w:cs="Times New Roman"/>
          <w:b/>
        </w:rPr>
      </w:pPr>
      <w:r w:rsidRPr="0063492F">
        <w:rPr>
          <w:rFonts w:ascii="Times New Roman" w:hAnsi="Times New Roman" w:cs="Times New Roman"/>
          <w:b/>
        </w:rPr>
        <w:t>ISSUE</w:t>
      </w:r>
    </w:p>
    <w:p w:rsidR="00BD0550" w:rsidRPr="0063492F" w:rsidRDefault="00BD0550" w:rsidP="003E2B3B">
      <w:pPr>
        <w:pStyle w:val="ListParagraph"/>
        <w:ind w:left="1080"/>
        <w:rPr>
          <w:rFonts w:ascii="Times New Roman" w:hAnsi="Times New Roman" w:cs="Times New Roman"/>
          <w:b/>
        </w:rPr>
      </w:pPr>
    </w:p>
    <w:p w:rsidR="00BD0550" w:rsidRPr="0063492F" w:rsidRDefault="0032563E" w:rsidP="00BD0550">
      <w:pPr>
        <w:rPr>
          <w:rFonts w:ascii="Times New Roman" w:hAnsi="Times New Roman" w:cs="Times New Roman"/>
          <w:b/>
        </w:rPr>
      </w:pPr>
      <w:r>
        <w:rPr>
          <w:rFonts w:ascii="Times New Roman" w:hAnsi="Times New Roman" w:cs="Times New Roman"/>
          <w:b/>
        </w:rPr>
        <w:t>To what extent d</w:t>
      </w:r>
      <w:r w:rsidR="00BD0550" w:rsidRPr="0063492F">
        <w:rPr>
          <w:rFonts w:ascii="Times New Roman" w:hAnsi="Times New Roman" w:cs="Times New Roman"/>
          <w:b/>
        </w:rPr>
        <w:t xml:space="preserve">oes the City of Los Angeles have the authority to impose and enforce conditions on alcohol retailers that </w:t>
      </w:r>
      <w:r w:rsidR="003B4E33">
        <w:rPr>
          <w:rFonts w:ascii="Times New Roman" w:hAnsi="Times New Roman" w:cs="Times New Roman"/>
          <w:b/>
        </w:rPr>
        <w:t>may restrict</w:t>
      </w:r>
      <w:r w:rsidR="000A0846">
        <w:rPr>
          <w:rFonts w:ascii="Times New Roman" w:hAnsi="Times New Roman" w:cs="Times New Roman"/>
          <w:b/>
        </w:rPr>
        <w:t xml:space="preserve"> their </w:t>
      </w:r>
      <w:r w:rsidR="00BD0550" w:rsidRPr="0063492F">
        <w:rPr>
          <w:rFonts w:ascii="Times New Roman" w:hAnsi="Times New Roman" w:cs="Times New Roman"/>
          <w:b/>
        </w:rPr>
        <w:t>alcohol sales and distribution practices?</w:t>
      </w:r>
    </w:p>
    <w:p w:rsidR="00101079" w:rsidRPr="0063492F" w:rsidRDefault="00101079" w:rsidP="00EC2881">
      <w:pPr>
        <w:rPr>
          <w:rFonts w:ascii="Times New Roman" w:hAnsi="Times New Roman" w:cs="Times New Roman"/>
        </w:rPr>
      </w:pPr>
    </w:p>
    <w:p w:rsidR="00D71464" w:rsidRPr="0063492F" w:rsidRDefault="00D71464" w:rsidP="000D0A6E">
      <w:pPr>
        <w:pStyle w:val="ListParagraph"/>
        <w:numPr>
          <w:ilvl w:val="0"/>
          <w:numId w:val="8"/>
        </w:numPr>
        <w:tabs>
          <w:tab w:val="left" w:pos="720"/>
        </w:tabs>
        <w:ind w:left="720"/>
        <w:rPr>
          <w:rFonts w:ascii="Times New Roman" w:hAnsi="Times New Roman" w:cs="Times New Roman"/>
          <w:b/>
        </w:rPr>
      </w:pPr>
      <w:r w:rsidRPr="0063492F">
        <w:rPr>
          <w:rFonts w:ascii="Times New Roman" w:hAnsi="Times New Roman" w:cs="Times New Roman"/>
          <w:b/>
        </w:rPr>
        <w:t>SUMMARY OF ARGUMENT</w:t>
      </w:r>
    </w:p>
    <w:p w:rsidR="00202AB0" w:rsidRPr="0063492F" w:rsidRDefault="00202AB0" w:rsidP="00EC2881">
      <w:pPr>
        <w:rPr>
          <w:rFonts w:ascii="Times New Roman" w:hAnsi="Times New Roman" w:cs="Times New Roman"/>
        </w:rPr>
      </w:pPr>
    </w:p>
    <w:p w:rsidR="003E2B3B" w:rsidRPr="0063492F" w:rsidRDefault="00D71464" w:rsidP="00AC21F6">
      <w:pPr>
        <w:rPr>
          <w:rFonts w:ascii="Times New Roman" w:hAnsi="Times New Roman" w:cs="Times New Roman"/>
        </w:rPr>
      </w:pPr>
      <w:r w:rsidRPr="0063492F">
        <w:rPr>
          <w:rFonts w:ascii="Times New Roman" w:hAnsi="Times New Roman" w:cs="Times New Roman"/>
        </w:rPr>
        <w:t>The City</w:t>
      </w:r>
      <w:r w:rsidR="00F12C95">
        <w:rPr>
          <w:rFonts w:ascii="Times New Roman" w:hAnsi="Times New Roman" w:cs="Times New Roman"/>
        </w:rPr>
        <w:t xml:space="preserve"> of Los Angeles</w:t>
      </w:r>
      <w:r w:rsidRPr="0063492F">
        <w:rPr>
          <w:rFonts w:ascii="Times New Roman" w:hAnsi="Times New Roman" w:cs="Times New Roman"/>
        </w:rPr>
        <w:t>’</w:t>
      </w:r>
      <w:r w:rsidR="00F12C95">
        <w:rPr>
          <w:rFonts w:ascii="Times New Roman" w:hAnsi="Times New Roman" w:cs="Times New Roman"/>
        </w:rPr>
        <w:t xml:space="preserve"> (“City’s”)</w:t>
      </w:r>
      <w:r w:rsidRPr="0063492F">
        <w:rPr>
          <w:rFonts w:ascii="Times New Roman" w:hAnsi="Times New Roman" w:cs="Times New Roman"/>
        </w:rPr>
        <w:t xml:space="preserve"> position that it does not have </w:t>
      </w:r>
      <w:r w:rsidR="0032563E">
        <w:rPr>
          <w:rFonts w:ascii="Times New Roman" w:hAnsi="Times New Roman" w:cs="Times New Roman"/>
        </w:rPr>
        <w:t xml:space="preserve">any </w:t>
      </w:r>
      <w:r w:rsidRPr="0063492F">
        <w:rPr>
          <w:rFonts w:ascii="Times New Roman" w:hAnsi="Times New Roman" w:cs="Times New Roman"/>
        </w:rPr>
        <w:t xml:space="preserve">authority </w:t>
      </w:r>
      <w:r w:rsidR="0032563E">
        <w:rPr>
          <w:rFonts w:ascii="Times New Roman" w:hAnsi="Times New Roman" w:cs="Times New Roman"/>
        </w:rPr>
        <w:t>to regulate retailers’ alcohol sales and distribution practices</w:t>
      </w:r>
      <w:r w:rsidR="00713790">
        <w:rPr>
          <w:rFonts w:ascii="Times New Roman" w:hAnsi="Times New Roman" w:cs="Times New Roman"/>
        </w:rPr>
        <w:t xml:space="preserve"> (to impose “alcohol-specific”</w:t>
      </w:r>
      <w:r w:rsidR="00413B9A">
        <w:rPr>
          <w:rFonts w:ascii="Times New Roman" w:hAnsi="Times New Roman" w:cs="Times New Roman"/>
        </w:rPr>
        <w:t xml:space="preserve"> </w:t>
      </w:r>
      <w:r w:rsidR="00713790">
        <w:rPr>
          <w:rFonts w:ascii="Times New Roman" w:hAnsi="Times New Roman" w:cs="Times New Roman"/>
        </w:rPr>
        <w:t>conditions)</w:t>
      </w:r>
      <w:r w:rsidR="0032563E">
        <w:rPr>
          <w:rFonts w:ascii="Times New Roman" w:hAnsi="Times New Roman" w:cs="Times New Roman"/>
        </w:rPr>
        <w:t xml:space="preserve"> </w:t>
      </w:r>
      <w:r w:rsidRPr="0063492F">
        <w:rPr>
          <w:rFonts w:ascii="Times New Roman" w:hAnsi="Times New Roman" w:cs="Times New Roman"/>
        </w:rPr>
        <w:t xml:space="preserve">is based on a faulty legal analysis </w:t>
      </w:r>
      <w:r w:rsidR="00F12C95">
        <w:rPr>
          <w:rFonts w:ascii="Times New Roman" w:hAnsi="Times New Roman" w:cs="Times New Roman"/>
        </w:rPr>
        <w:t>that</w:t>
      </w:r>
      <w:r w:rsidRPr="0063492F">
        <w:rPr>
          <w:rFonts w:ascii="Times New Roman" w:hAnsi="Times New Roman" w:cs="Times New Roman"/>
        </w:rPr>
        <w:t xml:space="preserve"> relies on outdated court</w:t>
      </w:r>
      <w:r w:rsidR="004336FD" w:rsidRPr="0063492F">
        <w:rPr>
          <w:rFonts w:ascii="Times New Roman" w:hAnsi="Times New Roman" w:cs="Times New Roman"/>
        </w:rPr>
        <w:t xml:space="preserve"> cases.  More current case law and legal analyses as well as accepted </w:t>
      </w:r>
      <w:r w:rsidRPr="0063492F">
        <w:rPr>
          <w:rFonts w:ascii="Times New Roman" w:hAnsi="Times New Roman" w:cs="Times New Roman"/>
        </w:rPr>
        <w:t>practices in other California cities and counties</w:t>
      </w:r>
      <w:r w:rsidR="004336FD" w:rsidRPr="0063492F">
        <w:rPr>
          <w:rFonts w:ascii="Times New Roman" w:hAnsi="Times New Roman" w:cs="Times New Roman"/>
        </w:rPr>
        <w:t xml:space="preserve"> demonstrate that the City of Los Angeles does have th</w:t>
      </w:r>
      <w:r w:rsidR="00713790">
        <w:rPr>
          <w:rFonts w:ascii="Times New Roman" w:hAnsi="Times New Roman" w:cs="Times New Roman"/>
        </w:rPr>
        <w:t xml:space="preserve">e </w:t>
      </w:r>
      <w:r w:rsidR="004336FD" w:rsidRPr="0063492F">
        <w:rPr>
          <w:rFonts w:ascii="Times New Roman" w:hAnsi="Times New Roman" w:cs="Times New Roman"/>
        </w:rPr>
        <w:t xml:space="preserve">authority to impose and enforce </w:t>
      </w:r>
      <w:r w:rsidR="00713790">
        <w:rPr>
          <w:rFonts w:ascii="Times New Roman" w:hAnsi="Times New Roman" w:cs="Times New Roman"/>
        </w:rPr>
        <w:t xml:space="preserve">an array of alcohol-specific conditions. </w:t>
      </w:r>
    </w:p>
    <w:p w:rsidR="003E2B3B" w:rsidRPr="0063492F" w:rsidRDefault="003E2B3B" w:rsidP="00EC2881">
      <w:pPr>
        <w:rPr>
          <w:rFonts w:ascii="Times New Roman" w:hAnsi="Times New Roman" w:cs="Times New Roman"/>
        </w:rPr>
      </w:pPr>
    </w:p>
    <w:p w:rsidR="005B0803" w:rsidRPr="000D0A6E" w:rsidRDefault="00F12C95" w:rsidP="000D0A6E">
      <w:pPr>
        <w:pStyle w:val="ListParagraph"/>
        <w:numPr>
          <w:ilvl w:val="0"/>
          <w:numId w:val="8"/>
        </w:numPr>
        <w:ind w:left="720"/>
        <w:rPr>
          <w:rFonts w:ascii="Times New Roman" w:hAnsi="Times New Roman" w:cs="Times New Roman"/>
          <w:b/>
        </w:rPr>
      </w:pPr>
      <w:r>
        <w:rPr>
          <w:rFonts w:ascii="Times New Roman" w:hAnsi="Times New Roman" w:cs="Times New Roman"/>
          <w:b/>
        </w:rPr>
        <w:t xml:space="preserve"> BASIS FOR THE CITY’S POSITION</w:t>
      </w:r>
    </w:p>
    <w:p w:rsidR="00D71464" w:rsidRPr="0063492F" w:rsidRDefault="00D71464" w:rsidP="00EC2881">
      <w:pPr>
        <w:rPr>
          <w:rFonts w:ascii="Times New Roman" w:hAnsi="Times New Roman" w:cs="Times New Roman"/>
        </w:rPr>
      </w:pPr>
    </w:p>
    <w:p w:rsidR="00BD0550" w:rsidRPr="0063492F" w:rsidRDefault="005B0803" w:rsidP="00EC2881">
      <w:pPr>
        <w:rPr>
          <w:rFonts w:ascii="Times New Roman" w:hAnsi="Times New Roman" w:cs="Times New Roman"/>
        </w:rPr>
      </w:pPr>
      <w:r w:rsidRPr="0063492F">
        <w:rPr>
          <w:rFonts w:ascii="Times New Roman" w:hAnsi="Times New Roman" w:cs="Times New Roman"/>
        </w:rPr>
        <w:t>T</w:t>
      </w:r>
      <w:r w:rsidR="00FA4FE2" w:rsidRPr="0063492F">
        <w:rPr>
          <w:rFonts w:ascii="Times New Roman" w:hAnsi="Times New Roman" w:cs="Times New Roman"/>
        </w:rPr>
        <w:t>h</w:t>
      </w:r>
      <w:r w:rsidR="00821183" w:rsidRPr="0063492F">
        <w:rPr>
          <w:rFonts w:ascii="Times New Roman" w:hAnsi="Times New Roman" w:cs="Times New Roman"/>
        </w:rPr>
        <w:t>e</w:t>
      </w:r>
      <w:r w:rsidR="00FA4FE2" w:rsidRPr="0063492F">
        <w:rPr>
          <w:rFonts w:ascii="Times New Roman" w:hAnsi="Times New Roman" w:cs="Times New Roman"/>
        </w:rPr>
        <w:t xml:space="preserve"> </w:t>
      </w:r>
      <w:r w:rsidR="00F12C95">
        <w:rPr>
          <w:rFonts w:ascii="Times New Roman" w:hAnsi="Times New Roman" w:cs="Times New Roman"/>
        </w:rPr>
        <w:t xml:space="preserve">City’s </w:t>
      </w:r>
      <w:r w:rsidR="00FA4FE2" w:rsidRPr="0063492F">
        <w:rPr>
          <w:rFonts w:ascii="Times New Roman" w:hAnsi="Times New Roman" w:cs="Times New Roman"/>
        </w:rPr>
        <w:t>position</w:t>
      </w:r>
      <w:r w:rsidR="00F12C95">
        <w:rPr>
          <w:rFonts w:ascii="Times New Roman" w:hAnsi="Times New Roman" w:cs="Times New Roman"/>
        </w:rPr>
        <w:t xml:space="preserve"> </w:t>
      </w:r>
      <w:r w:rsidR="00897B2D" w:rsidRPr="0063492F">
        <w:rPr>
          <w:rFonts w:ascii="Times New Roman" w:hAnsi="Times New Roman" w:cs="Times New Roman"/>
        </w:rPr>
        <w:t xml:space="preserve">for nearly twenty years </w:t>
      </w:r>
      <w:r w:rsidR="00FA4FE2" w:rsidRPr="0063492F">
        <w:rPr>
          <w:rFonts w:ascii="Times New Roman" w:hAnsi="Times New Roman" w:cs="Times New Roman"/>
        </w:rPr>
        <w:t xml:space="preserve">is </w:t>
      </w:r>
      <w:r w:rsidR="0043044F" w:rsidRPr="0063492F">
        <w:rPr>
          <w:rFonts w:ascii="Times New Roman" w:hAnsi="Times New Roman" w:cs="Times New Roman"/>
        </w:rPr>
        <w:t xml:space="preserve">that it is </w:t>
      </w:r>
      <w:r w:rsidR="00FA4FE2" w:rsidRPr="0063492F">
        <w:rPr>
          <w:rFonts w:ascii="Times New Roman" w:hAnsi="Times New Roman" w:cs="Times New Roman"/>
        </w:rPr>
        <w:t>preempted by state law from imposing alcohol-</w:t>
      </w:r>
      <w:r w:rsidR="0032563E">
        <w:rPr>
          <w:rFonts w:ascii="Times New Roman" w:hAnsi="Times New Roman" w:cs="Times New Roman"/>
        </w:rPr>
        <w:t>specific</w:t>
      </w:r>
      <w:r w:rsidR="00FA4FE2" w:rsidRPr="0063492F">
        <w:rPr>
          <w:rFonts w:ascii="Times New Roman" w:hAnsi="Times New Roman" w:cs="Times New Roman"/>
        </w:rPr>
        <w:t xml:space="preserve"> </w:t>
      </w:r>
      <w:r w:rsidR="00713790">
        <w:rPr>
          <w:rFonts w:ascii="Times New Roman" w:hAnsi="Times New Roman" w:cs="Times New Roman"/>
        </w:rPr>
        <w:t>conditions</w:t>
      </w:r>
      <w:r w:rsidR="00FA4FE2" w:rsidRPr="0063492F">
        <w:rPr>
          <w:rFonts w:ascii="Times New Roman" w:hAnsi="Times New Roman" w:cs="Times New Roman"/>
        </w:rPr>
        <w:t xml:space="preserve"> on alcohol retailers</w:t>
      </w:r>
      <w:r w:rsidR="00BD0550" w:rsidRPr="0063492F">
        <w:rPr>
          <w:rFonts w:ascii="Times New Roman" w:hAnsi="Times New Roman" w:cs="Times New Roman"/>
        </w:rPr>
        <w:t xml:space="preserve"> (such as restrictions on what types of alcohol products can be sold)</w:t>
      </w:r>
      <w:r w:rsidR="00821183" w:rsidRPr="0063492F">
        <w:rPr>
          <w:rFonts w:ascii="Times New Roman" w:hAnsi="Times New Roman" w:cs="Times New Roman"/>
        </w:rPr>
        <w:t>. In a May 16, 1996</w:t>
      </w:r>
      <w:r w:rsidR="00BD0550" w:rsidRPr="0063492F">
        <w:rPr>
          <w:rFonts w:ascii="Times New Roman" w:hAnsi="Times New Roman" w:cs="Times New Roman"/>
        </w:rPr>
        <w:t>, memorandum</w:t>
      </w:r>
      <w:r w:rsidR="00DD0A21" w:rsidRPr="0063492F">
        <w:rPr>
          <w:rFonts w:ascii="Times New Roman" w:hAnsi="Times New Roman" w:cs="Times New Roman"/>
        </w:rPr>
        <w:t xml:space="preserve"> (“Prohibited Conditions Memo”</w:t>
      </w:r>
      <w:r w:rsidR="00E34D7A" w:rsidRPr="0063492F">
        <w:rPr>
          <w:rFonts w:ascii="Times New Roman" w:hAnsi="Times New Roman" w:cs="Times New Roman"/>
        </w:rPr>
        <w:t>) then</w:t>
      </w:r>
      <w:r w:rsidR="00E9555A" w:rsidRPr="0063492F">
        <w:rPr>
          <w:rFonts w:ascii="Times New Roman" w:hAnsi="Times New Roman" w:cs="Times New Roman"/>
        </w:rPr>
        <w:t xml:space="preserve">-Chief Zoning Administrator Robert Janovici </w:t>
      </w:r>
      <w:r w:rsidR="00821183" w:rsidRPr="0063492F">
        <w:rPr>
          <w:rFonts w:ascii="Times New Roman" w:hAnsi="Times New Roman" w:cs="Times New Roman"/>
        </w:rPr>
        <w:t>instructed zoning administrators to</w:t>
      </w:r>
      <w:r w:rsidR="00BD0550" w:rsidRPr="0063492F">
        <w:rPr>
          <w:rFonts w:ascii="Times New Roman" w:hAnsi="Times New Roman" w:cs="Times New Roman"/>
        </w:rPr>
        <w:t xml:space="preserve"> avoid</w:t>
      </w:r>
      <w:r w:rsidR="00821183" w:rsidRPr="0063492F">
        <w:rPr>
          <w:rFonts w:ascii="Times New Roman" w:hAnsi="Times New Roman" w:cs="Times New Roman"/>
        </w:rPr>
        <w:t xml:space="preserve"> </w:t>
      </w:r>
      <w:r w:rsidR="00BD0550" w:rsidRPr="0063492F">
        <w:rPr>
          <w:rFonts w:ascii="Times New Roman" w:hAnsi="Times New Roman" w:cs="Times New Roman"/>
        </w:rPr>
        <w:t xml:space="preserve">imposing </w:t>
      </w:r>
      <w:r w:rsidR="00821183" w:rsidRPr="0063492F">
        <w:rPr>
          <w:rFonts w:ascii="Times New Roman" w:hAnsi="Times New Roman" w:cs="Times New Roman"/>
        </w:rPr>
        <w:t xml:space="preserve">any conditions </w:t>
      </w:r>
      <w:r w:rsidR="00AF7A91" w:rsidRPr="0063492F">
        <w:rPr>
          <w:rFonts w:ascii="Times New Roman" w:hAnsi="Times New Roman" w:cs="Times New Roman"/>
        </w:rPr>
        <w:t>on</w:t>
      </w:r>
      <w:r w:rsidR="00BD0550" w:rsidRPr="0063492F">
        <w:rPr>
          <w:rFonts w:ascii="Times New Roman" w:hAnsi="Times New Roman" w:cs="Times New Roman"/>
        </w:rPr>
        <w:t xml:space="preserve"> alcohol retailers</w:t>
      </w:r>
      <w:r w:rsidR="00AF7A91" w:rsidRPr="0063492F">
        <w:rPr>
          <w:rFonts w:ascii="Times New Roman" w:hAnsi="Times New Roman" w:cs="Times New Roman"/>
        </w:rPr>
        <w:t xml:space="preserve"> </w:t>
      </w:r>
      <w:r w:rsidR="00821183" w:rsidRPr="0063492F">
        <w:rPr>
          <w:rFonts w:ascii="Times New Roman" w:hAnsi="Times New Roman" w:cs="Times New Roman"/>
        </w:rPr>
        <w:t>that expressly regulate the sale of alcoholic beverages.</w:t>
      </w:r>
      <w:r w:rsidR="00C129DC">
        <w:rPr>
          <w:rStyle w:val="FootnoteReference"/>
          <w:rFonts w:ascii="Times New Roman" w:hAnsi="Times New Roman" w:cs="Times New Roman"/>
        </w:rPr>
        <w:footnoteReference w:id="2"/>
      </w:r>
      <w:r w:rsidR="00821183" w:rsidRPr="0063492F">
        <w:rPr>
          <w:rFonts w:ascii="Times New Roman" w:hAnsi="Times New Roman" w:cs="Times New Roman"/>
        </w:rPr>
        <w:t xml:space="preserve"> The </w:t>
      </w:r>
      <w:r w:rsidR="00BD0550" w:rsidRPr="0063492F">
        <w:rPr>
          <w:rFonts w:ascii="Times New Roman" w:hAnsi="Times New Roman" w:cs="Times New Roman"/>
        </w:rPr>
        <w:t xml:space="preserve">directive was prompted by </w:t>
      </w:r>
      <w:r w:rsidR="00821183" w:rsidRPr="0063492F">
        <w:rPr>
          <w:rFonts w:ascii="Times New Roman" w:hAnsi="Times New Roman" w:cs="Times New Roman"/>
        </w:rPr>
        <w:t xml:space="preserve">a </w:t>
      </w:r>
      <w:r w:rsidR="00AF7A91" w:rsidRPr="0063492F">
        <w:rPr>
          <w:rFonts w:ascii="Times New Roman" w:hAnsi="Times New Roman" w:cs="Times New Roman"/>
        </w:rPr>
        <w:t>1990</w:t>
      </w:r>
      <w:r w:rsidR="00821183" w:rsidRPr="0063492F">
        <w:rPr>
          <w:rFonts w:ascii="Times New Roman" w:hAnsi="Times New Roman" w:cs="Times New Roman"/>
        </w:rPr>
        <w:t xml:space="preserve"> Superior Court </w:t>
      </w:r>
      <w:r w:rsidR="00E2538C" w:rsidRPr="0063492F">
        <w:rPr>
          <w:rFonts w:ascii="Times New Roman" w:hAnsi="Times New Roman" w:cs="Times New Roman"/>
        </w:rPr>
        <w:t>writ</w:t>
      </w:r>
      <w:r w:rsidR="00821183" w:rsidRPr="0063492F">
        <w:rPr>
          <w:rFonts w:ascii="Times New Roman" w:hAnsi="Times New Roman" w:cs="Times New Roman"/>
        </w:rPr>
        <w:t xml:space="preserve"> </w:t>
      </w:r>
      <w:r w:rsidR="00AF7A91" w:rsidRPr="0063492F">
        <w:rPr>
          <w:rFonts w:ascii="Times New Roman" w:hAnsi="Times New Roman" w:cs="Times New Roman"/>
        </w:rPr>
        <w:t xml:space="preserve">invalidating alcohol-specific conditions </w:t>
      </w:r>
      <w:r w:rsidR="00AF7A91" w:rsidRPr="0063492F">
        <w:rPr>
          <w:rFonts w:ascii="Times New Roman" w:hAnsi="Times New Roman" w:cs="Times New Roman"/>
        </w:rPr>
        <w:lastRenderedPageBreak/>
        <w:t xml:space="preserve">imposed </w:t>
      </w:r>
      <w:r w:rsidR="00BD0550" w:rsidRPr="006D30DE">
        <w:rPr>
          <w:rFonts w:ascii="Times New Roman" w:hAnsi="Times New Roman" w:cs="Times New Roman"/>
        </w:rPr>
        <w:t>on a Pacoima food market</w:t>
      </w:r>
      <w:r w:rsidR="00C91DDB" w:rsidRPr="00F9249D">
        <w:rPr>
          <w:rFonts w:ascii="Times New Roman" w:hAnsi="Times New Roman" w:cs="Times New Roman"/>
        </w:rPr>
        <w:t xml:space="preserve"> (“</w:t>
      </w:r>
      <w:r w:rsidR="00C91DDB" w:rsidRPr="00A71776">
        <w:rPr>
          <w:rFonts w:ascii="Times New Roman" w:hAnsi="Times New Roman" w:cs="Times New Roman"/>
          <w:i/>
        </w:rPr>
        <w:t>Pacoima</w:t>
      </w:r>
      <w:r w:rsidR="00C91DDB" w:rsidRPr="006D30DE">
        <w:rPr>
          <w:rFonts w:ascii="Times New Roman" w:hAnsi="Times New Roman" w:cs="Times New Roman"/>
        </w:rPr>
        <w:t xml:space="preserve"> </w:t>
      </w:r>
      <w:r w:rsidR="0066445D" w:rsidRPr="00F9249D">
        <w:rPr>
          <w:rFonts w:ascii="Times New Roman" w:hAnsi="Times New Roman" w:cs="Times New Roman"/>
        </w:rPr>
        <w:t>decision</w:t>
      </w:r>
      <w:r w:rsidR="00C91DDB" w:rsidRPr="006D30DE">
        <w:rPr>
          <w:rFonts w:ascii="Times New Roman" w:hAnsi="Times New Roman" w:cs="Times New Roman"/>
        </w:rPr>
        <w:t>”)</w:t>
      </w:r>
      <w:r w:rsidR="000E4F35" w:rsidRPr="00F9249D">
        <w:rPr>
          <w:rFonts w:ascii="Times New Roman" w:hAnsi="Times New Roman" w:cs="Times New Roman"/>
        </w:rPr>
        <w:t>.</w:t>
      </w:r>
      <w:r w:rsidR="008A3D94" w:rsidRPr="00B86A21">
        <w:rPr>
          <w:rStyle w:val="FootnoteReference"/>
          <w:rFonts w:ascii="Times New Roman" w:hAnsi="Times New Roman" w:cs="Times New Roman"/>
        </w:rPr>
        <w:footnoteReference w:id="3"/>
      </w:r>
      <w:r w:rsidR="000E4F35" w:rsidRPr="0063492F">
        <w:rPr>
          <w:rFonts w:ascii="Times New Roman" w:hAnsi="Times New Roman" w:cs="Times New Roman"/>
        </w:rPr>
        <w:t xml:space="preserve">  The conditions included restrictions on </w:t>
      </w:r>
      <w:r w:rsidR="00E34D7A" w:rsidRPr="0063492F">
        <w:rPr>
          <w:rFonts w:ascii="Times New Roman" w:hAnsi="Times New Roman" w:cs="Times New Roman"/>
        </w:rPr>
        <w:t>hours and days of sale,</w:t>
      </w:r>
      <w:r w:rsidR="000E4F35" w:rsidRPr="0063492F">
        <w:rPr>
          <w:rFonts w:ascii="Times New Roman" w:hAnsi="Times New Roman" w:cs="Times New Roman"/>
        </w:rPr>
        <w:t xml:space="preserve"> </w:t>
      </w:r>
      <w:r w:rsidR="00E34D7A" w:rsidRPr="0063492F">
        <w:rPr>
          <w:rFonts w:ascii="Times New Roman" w:hAnsi="Times New Roman" w:cs="Times New Roman"/>
        </w:rPr>
        <w:t xml:space="preserve">sale of single cans and bottles, </w:t>
      </w:r>
      <w:r w:rsidR="0039089B" w:rsidRPr="0063492F">
        <w:rPr>
          <w:rFonts w:ascii="Times New Roman" w:hAnsi="Times New Roman" w:cs="Times New Roman"/>
        </w:rPr>
        <w:t>size of products, refrigeration of products, amount of retail floor space devoted to alcoholic beverages, and age of clerks</w:t>
      </w:r>
      <w:r w:rsidR="0032563E">
        <w:rPr>
          <w:rFonts w:ascii="Times New Roman" w:hAnsi="Times New Roman" w:cs="Times New Roman"/>
        </w:rPr>
        <w:t xml:space="preserve">.  The city had imposed the conditions to mitigate nuisance activities at and surrounding the market. </w:t>
      </w:r>
    </w:p>
    <w:p w:rsidR="00BD0550" w:rsidRPr="0063492F" w:rsidRDefault="00BD0550" w:rsidP="00EC2881">
      <w:pPr>
        <w:rPr>
          <w:rFonts w:ascii="Times New Roman" w:hAnsi="Times New Roman" w:cs="Times New Roman"/>
        </w:rPr>
      </w:pPr>
    </w:p>
    <w:p w:rsidR="00747525" w:rsidRDefault="000268EC" w:rsidP="00EC2881">
      <w:pPr>
        <w:rPr>
          <w:rFonts w:ascii="Times New Roman" w:hAnsi="Times New Roman" w:cs="Times New Roman"/>
        </w:rPr>
      </w:pPr>
      <w:r w:rsidRPr="0063492F">
        <w:rPr>
          <w:rFonts w:ascii="Times New Roman" w:hAnsi="Times New Roman" w:cs="Times New Roman"/>
        </w:rPr>
        <w:t xml:space="preserve">The </w:t>
      </w:r>
      <w:r w:rsidR="00747525">
        <w:rPr>
          <w:rFonts w:ascii="Times New Roman" w:hAnsi="Times New Roman" w:cs="Times New Roman"/>
        </w:rPr>
        <w:t xml:space="preserve">position stated in the </w:t>
      </w:r>
      <w:r w:rsidRPr="0063492F">
        <w:rPr>
          <w:rFonts w:ascii="Times New Roman" w:hAnsi="Times New Roman" w:cs="Times New Roman"/>
        </w:rPr>
        <w:t>1996 Prohibited Conditions Memo</w:t>
      </w:r>
      <w:r w:rsidR="000E4F35" w:rsidRPr="0063492F">
        <w:rPr>
          <w:rFonts w:ascii="Times New Roman" w:hAnsi="Times New Roman" w:cs="Times New Roman"/>
        </w:rPr>
        <w:t xml:space="preserve"> </w:t>
      </w:r>
      <w:r w:rsidR="00747525">
        <w:rPr>
          <w:rFonts w:ascii="Times New Roman" w:hAnsi="Times New Roman" w:cs="Times New Roman"/>
        </w:rPr>
        <w:t>has been recently reaffirmed in two instances</w:t>
      </w:r>
      <w:r w:rsidR="001429B7">
        <w:rPr>
          <w:rFonts w:ascii="Times New Roman" w:hAnsi="Times New Roman" w:cs="Times New Roman"/>
        </w:rPr>
        <w:t>,</w:t>
      </w:r>
      <w:r w:rsidR="00747525">
        <w:rPr>
          <w:rFonts w:ascii="Times New Roman" w:hAnsi="Times New Roman" w:cs="Times New Roman"/>
        </w:rPr>
        <w:t xml:space="preserve"> with the first being </w:t>
      </w:r>
      <w:r w:rsidR="000E4F35" w:rsidRPr="0063492F">
        <w:rPr>
          <w:rFonts w:ascii="Times New Roman" w:hAnsi="Times New Roman" w:cs="Times New Roman"/>
        </w:rPr>
        <w:t xml:space="preserve"> in a January 7, 2014</w:t>
      </w:r>
      <w:r w:rsidR="000A0846">
        <w:rPr>
          <w:rFonts w:ascii="Times New Roman" w:hAnsi="Times New Roman" w:cs="Times New Roman"/>
        </w:rPr>
        <w:t>,</w:t>
      </w:r>
      <w:r w:rsidR="000E4F35" w:rsidRPr="0063492F">
        <w:rPr>
          <w:rFonts w:ascii="Times New Roman" w:hAnsi="Times New Roman" w:cs="Times New Roman"/>
        </w:rPr>
        <w:t xml:space="preserve"> Letter of Clarification issued by the Los Angeles Office of Zoning Administration.</w:t>
      </w:r>
      <w:r w:rsidR="00C129DC">
        <w:rPr>
          <w:rStyle w:val="FootnoteReference"/>
          <w:rFonts w:ascii="Times New Roman" w:hAnsi="Times New Roman" w:cs="Times New Roman"/>
        </w:rPr>
        <w:footnoteReference w:id="4"/>
      </w:r>
      <w:r w:rsidR="000E4F35" w:rsidRPr="0063492F">
        <w:rPr>
          <w:rFonts w:ascii="Times New Roman" w:hAnsi="Times New Roman" w:cs="Times New Roman"/>
        </w:rPr>
        <w:t xml:space="preserve"> </w:t>
      </w:r>
      <w:r w:rsidR="00354221" w:rsidRPr="0063492F">
        <w:rPr>
          <w:rFonts w:ascii="Times New Roman" w:hAnsi="Times New Roman" w:cs="Times New Roman"/>
        </w:rPr>
        <w:t xml:space="preserve">At issue was a </w:t>
      </w:r>
      <w:r w:rsidR="0079116F" w:rsidRPr="0063492F">
        <w:rPr>
          <w:rFonts w:ascii="Times New Roman" w:hAnsi="Times New Roman" w:cs="Times New Roman"/>
        </w:rPr>
        <w:t xml:space="preserve">voluntary </w:t>
      </w:r>
      <w:r w:rsidR="00747525">
        <w:rPr>
          <w:rFonts w:ascii="Times New Roman" w:hAnsi="Times New Roman" w:cs="Times New Roman"/>
        </w:rPr>
        <w:t xml:space="preserve">operating </w:t>
      </w:r>
      <w:r w:rsidR="00354221" w:rsidRPr="0063492F">
        <w:rPr>
          <w:rFonts w:ascii="Times New Roman" w:hAnsi="Times New Roman" w:cs="Times New Roman"/>
        </w:rPr>
        <w:t>condition</w:t>
      </w:r>
      <w:r w:rsidR="0079116F" w:rsidRPr="0063492F">
        <w:rPr>
          <w:rFonts w:ascii="Times New Roman" w:hAnsi="Times New Roman" w:cs="Times New Roman"/>
        </w:rPr>
        <w:t xml:space="preserve"> agreed to by </w:t>
      </w:r>
      <w:r w:rsidR="00354221" w:rsidRPr="0063492F">
        <w:rPr>
          <w:rFonts w:ascii="Times New Roman" w:hAnsi="Times New Roman" w:cs="Times New Roman"/>
        </w:rPr>
        <w:t xml:space="preserve">a new Sprouts </w:t>
      </w:r>
      <w:r w:rsidR="00065772" w:rsidRPr="0063492F">
        <w:rPr>
          <w:rFonts w:ascii="Times New Roman" w:hAnsi="Times New Roman" w:cs="Times New Roman"/>
        </w:rPr>
        <w:t xml:space="preserve">Farmers </w:t>
      </w:r>
      <w:r w:rsidR="00354221" w:rsidRPr="0063492F">
        <w:rPr>
          <w:rFonts w:ascii="Times New Roman" w:hAnsi="Times New Roman" w:cs="Times New Roman"/>
        </w:rPr>
        <w:t xml:space="preserve">Market </w:t>
      </w:r>
      <w:r w:rsidR="0079116F" w:rsidRPr="0063492F">
        <w:rPr>
          <w:rFonts w:ascii="Times New Roman" w:hAnsi="Times New Roman" w:cs="Times New Roman"/>
        </w:rPr>
        <w:t xml:space="preserve">restricting it </w:t>
      </w:r>
      <w:r w:rsidR="002F0D33" w:rsidRPr="0063492F">
        <w:rPr>
          <w:rFonts w:ascii="Times New Roman" w:hAnsi="Times New Roman" w:cs="Times New Roman"/>
        </w:rPr>
        <w:t>from selling</w:t>
      </w:r>
      <w:r w:rsidR="00065772" w:rsidRPr="0063492F">
        <w:rPr>
          <w:rFonts w:ascii="Times New Roman" w:hAnsi="Times New Roman" w:cs="Times New Roman"/>
        </w:rPr>
        <w:t xml:space="preserve"> malt liquor, fortified wine, and single bottles of beer. </w:t>
      </w:r>
      <w:r w:rsidR="0079116F" w:rsidRPr="0063492F">
        <w:rPr>
          <w:rFonts w:ascii="Times New Roman" w:hAnsi="Times New Roman" w:cs="Times New Roman"/>
        </w:rPr>
        <w:t xml:space="preserve">The market sought </w:t>
      </w:r>
      <w:r w:rsidR="000E4F35" w:rsidRPr="0063492F">
        <w:rPr>
          <w:rFonts w:ascii="Times New Roman" w:hAnsi="Times New Roman" w:cs="Times New Roman"/>
        </w:rPr>
        <w:t xml:space="preserve">clarification from the city, arguing that the product restrictions should not include sales of </w:t>
      </w:r>
      <w:r w:rsidR="00065772" w:rsidRPr="0063492F">
        <w:rPr>
          <w:rFonts w:ascii="Times New Roman" w:hAnsi="Times New Roman" w:cs="Times New Roman"/>
        </w:rPr>
        <w:t>craft beer in bottles in excess of 20 ounces</w:t>
      </w:r>
      <w:r w:rsidR="00713790">
        <w:rPr>
          <w:rFonts w:ascii="Times New Roman" w:hAnsi="Times New Roman" w:cs="Times New Roman"/>
        </w:rPr>
        <w:t xml:space="preserve"> since craft beer should not be considered malt liquor</w:t>
      </w:r>
      <w:r w:rsidR="000E4F35" w:rsidRPr="0063492F">
        <w:rPr>
          <w:rFonts w:ascii="Times New Roman" w:hAnsi="Times New Roman" w:cs="Times New Roman"/>
        </w:rPr>
        <w:t>.</w:t>
      </w:r>
      <w:r w:rsidR="003573FA">
        <w:rPr>
          <w:rStyle w:val="FootnoteReference"/>
          <w:rFonts w:ascii="Times New Roman" w:hAnsi="Times New Roman" w:cs="Times New Roman"/>
        </w:rPr>
        <w:footnoteReference w:id="5"/>
      </w:r>
      <w:r w:rsidR="000E4F35" w:rsidRPr="0063492F">
        <w:rPr>
          <w:rFonts w:ascii="Times New Roman" w:hAnsi="Times New Roman" w:cs="Times New Roman"/>
        </w:rPr>
        <w:t xml:space="preserve">  T</w:t>
      </w:r>
      <w:r w:rsidR="00065772" w:rsidRPr="0063492F">
        <w:rPr>
          <w:rFonts w:ascii="Times New Roman" w:hAnsi="Times New Roman" w:cs="Times New Roman"/>
        </w:rPr>
        <w:t>he Zoning Administrator</w:t>
      </w:r>
      <w:r w:rsidR="0079116F" w:rsidRPr="0063492F">
        <w:rPr>
          <w:rFonts w:ascii="Times New Roman" w:hAnsi="Times New Roman" w:cs="Times New Roman"/>
        </w:rPr>
        <w:t xml:space="preserve"> </w:t>
      </w:r>
      <w:r w:rsidR="00065772" w:rsidRPr="0063492F">
        <w:rPr>
          <w:rFonts w:ascii="Times New Roman" w:hAnsi="Times New Roman" w:cs="Times New Roman"/>
        </w:rPr>
        <w:t>opted to strike the condition entirely</w:t>
      </w:r>
      <w:r w:rsidR="00747525">
        <w:rPr>
          <w:rFonts w:ascii="Times New Roman" w:hAnsi="Times New Roman" w:cs="Times New Roman"/>
        </w:rPr>
        <w:t>, as directed by the</w:t>
      </w:r>
      <w:r w:rsidR="00065772" w:rsidRPr="0063492F">
        <w:rPr>
          <w:rFonts w:ascii="Times New Roman" w:hAnsi="Times New Roman" w:cs="Times New Roman"/>
        </w:rPr>
        <w:t xml:space="preserve"> </w:t>
      </w:r>
      <w:r w:rsidRPr="0063492F">
        <w:rPr>
          <w:rFonts w:ascii="Times New Roman" w:hAnsi="Times New Roman" w:cs="Times New Roman"/>
        </w:rPr>
        <w:t>Prohibited Conditions Memo</w:t>
      </w:r>
      <w:r w:rsidR="000E4F35" w:rsidRPr="0063492F">
        <w:rPr>
          <w:rFonts w:ascii="Times New Roman" w:hAnsi="Times New Roman" w:cs="Times New Roman"/>
        </w:rPr>
        <w:t xml:space="preserve">, </w:t>
      </w:r>
      <w:r w:rsidR="00065772" w:rsidRPr="0063492F">
        <w:rPr>
          <w:rFonts w:ascii="Times New Roman" w:hAnsi="Times New Roman" w:cs="Times New Roman"/>
        </w:rPr>
        <w:t xml:space="preserve">stating that it “has no direct authority to regulate or enforce conditions assigned to alcohol sales or distribution.” </w:t>
      </w:r>
      <w:r w:rsidR="0032563E">
        <w:rPr>
          <w:rFonts w:ascii="Times New Roman" w:hAnsi="Times New Roman" w:cs="Times New Roman"/>
        </w:rPr>
        <w:t>The Letter of Clarification made no distinction</w:t>
      </w:r>
      <w:r w:rsidR="00713790">
        <w:rPr>
          <w:rFonts w:ascii="Times New Roman" w:hAnsi="Times New Roman" w:cs="Times New Roman"/>
        </w:rPr>
        <w:t xml:space="preserve"> between the </w:t>
      </w:r>
      <w:r w:rsidR="00713790" w:rsidRPr="000D0A6E">
        <w:rPr>
          <w:rFonts w:ascii="Times New Roman" w:hAnsi="Times New Roman" w:cs="Times New Roman"/>
          <w:i/>
        </w:rPr>
        <w:t>Pacoima</w:t>
      </w:r>
      <w:r w:rsidR="00713790">
        <w:rPr>
          <w:rFonts w:ascii="Times New Roman" w:hAnsi="Times New Roman" w:cs="Times New Roman"/>
        </w:rPr>
        <w:t xml:space="preserve"> case</w:t>
      </w:r>
      <w:r w:rsidR="0032563E">
        <w:rPr>
          <w:rFonts w:ascii="Times New Roman" w:hAnsi="Times New Roman" w:cs="Times New Roman"/>
        </w:rPr>
        <w:t>, involving nuisance abatement conditions imposed on a pre-existing market, and Sprouts Farm</w:t>
      </w:r>
      <w:r w:rsidR="00F12C95">
        <w:rPr>
          <w:rFonts w:ascii="Times New Roman" w:hAnsi="Times New Roman" w:cs="Times New Roman"/>
        </w:rPr>
        <w:t>ers</w:t>
      </w:r>
      <w:r w:rsidR="0032563E">
        <w:rPr>
          <w:rFonts w:ascii="Times New Roman" w:hAnsi="Times New Roman" w:cs="Times New Roman"/>
        </w:rPr>
        <w:t xml:space="preserve"> Market, involving the issuance of a Conditional Use Permit</w:t>
      </w:r>
      <w:r w:rsidR="00FE711D">
        <w:rPr>
          <w:rFonts w:ascii="Times New Roman" w:hAnsi="Times New Roman" w:cs="Times New Roman"/>
        </w:rPr>
        <w:t xml:space="preserve"> (“CUP”)</w:t>
      </w:r>
      <w:r w:rsidR="0032563E">
        <w:rPr>
          <w:rFonts w:ascii="Times New Roman" w:hAnsi="Times New Roman" w:cs="Times New Roman"/>
        </w:rPr>
        <w:t xml:space="preserve"> for a new business. </w:t>
      </w:r>
      <w:r w:rsidR="00065772" w:rsidRPr="0063492F">
        <w:rPr>
          <w:rFonts w:ascii="Times New Roman" w:hAnsi="Times New Roman" w:cs="Times New Roman"/>
        </w:rPr>
        <w:t xml:space="preserve"> </w:t>
      </w:r>
      <w:r w:rsidR="00354221" w:rsidRPr="0063492F">
        <w:rPr>
          <w:rFonts w:ascii="Times New Roman" w:hAnsi="Times New Roman" w:cs="Times New Roman"/>
        </w:rPr>
        <w:t xml:space="preserve">  </w:t>
      </w:r>
      <w:r w:rsidR="00AF7A91" w:rsidRPr="0063492F">
        <w:rPr>
          <w:rFonts w:ascii="Times New Roman" w:hAnsi="Times New Roman" w:cs="Times New Roman"/>
        </w:rPr>
        <w:t xml:space="preserve">  </w:t>
      </w:r>
    </w:p>
    <w:p w:rsidR="00747525" w:rsidRDefault="00747525" w:rsidP="00EC2881">
      <w:pPr>
        <w:rPr>
          <w:rFonts w:ascii="Times New Roman" w:hAnsi="Times New Roman" w:cs="Times New Roman"/>
        </w:rPr>
      </w:pPr>
    </w:p>
    <w:p w:rsidR="00821183" w:rsidRPr="0063492F" w:rsidRDefault="006C475B" w:rsidP="00AC21F6">
      <w:pPr>
        <w:rPr>
          <w:rFonts w:ascii="Times New Roman" w:hAnsi="Times New Roman" w:cs="Times New Roman"/>
        </w:rPr>
      </w:pPr>
      <w:r>
        <w:rPr>
          <w:rFonts w:ascii="Times New Roman" w:hAnsi="Times New Roman" w:cs="Times New Roman"/>
        </w:rPr>
        <w:t>T</w:t>
      </w:r>
      <w:r w:rsidR="00747525">
        <w:rPr>
          <w:rFonts w:ascii="Times New Roman" w:hAnsi="Times New Roman" w:cs="Times New Roman"/>
        </w:rPr>
        <w:t xml:space="preserve">he </w:t>
      </w:r>
      <w:r w:rsidR="00942259">
        <w:rPr>
          <w:rFonts w:ascii="Times New Roman" w:hAnsi="Times New Roman" w:cs="Times New Roman"/>
        </w:rPr>
        <w:t xml:space="preserve">City </w:t>
      </w:r>
      <w:r w:rsidR="00747525">
        <w:rPr>
          <w:rFonts w:ascii="Times New Roman" w:hAnsi="Times New Roman" w:cs="Times New Roman"/>
        </w:rPr>
        <w:t>reaffirm</w:t>
      </w:r>
      <w:r>
        <w:rPr>
          <w:rFonts w:ascii="Times New Roman" w:hAnsi="Times New Roman" w:cs="Times New Roman"/>
        </w:rPr>
        <w:t>ed</w:t>
      </w:r>
      <w:r w:rsidR="00942259">
        <w:rPr>
          <w:rFonts w:ascii="Times New Roman" w:hAnsi="Times New Roman" w:cs="Times New Roman"/>
        </w:rPr>
        <w:t xml:space="preserve"> its position </w:t>
      </w:r>
      <w:r>
        <w:rPr>
          <w:rFonts w:ascii="Times New Roman" w:hAnsi="Times New Roman" w:cs="Times New Roman"/>
        </w:rPr>
        <w:t>again</w:t>
      </w:r>
      <w:r w:rsidR="00942259">
        <w:rPr>
          <w:rFonts w:ascii="Times New Roman" w:hAnsi="Times New Roman" w:cs="Times New Roman"/>
        </w:rPr>
        <w:t xml:space="preserve"> </w:t>
      </w:r>
      <w:r w:rsidR="00747525">
        <w:rPr>
          <w:rFonts w:ascii="Times New Roman" w:hAnsi="Times New Roman" w:cs="Times New Roman"/>
        </w:rPr>
        <w:t>in a letter</w:t>
      </w:r>
      <w:r w:rsidR="001429B7">
        <w:rPr>
          <w:rFonts w:ascii="Times New Roman" w:hAnsi="Times New Roman" w:cs="Times New Roman"/>
        </w:rPr>
        <w:t xml:space="preserve"> dated January 9, 2014</w:t>
      </w:r>
      <w:r>
        <w:rPr>
          <w:rFonts w:ascii="Times New Roman" w:hAnsi="Times New Roman" w:cs="Times New Roman"/>
        </w:rPr>
        <w:t>,</w:t>
      </w:r>
      <w:r w:rsidR="00747525">
        <w:rPr>
          <w:rFonts w:ascii="Times New Roman" w:hAnsi="Times New Roman" w:cs="Times New Roman"/>
        </w:rPr>
        <w:t xml:space="preserve"> from the </w:t>
      </w:r>
      <w:r w:rsidR="00942259">
        <w:rPr>
          <w:rFonts w:ascii="Times New Roman" w:hAnsi="Times New Roman" w:cs="Times New Roman"/>
        </w:rPr>
        <w:t>Planning Department to the Venice Neighborhood Council.</w:t>
      </w:r>
      <w:r w:rsidR="00942259">
        <w:rPr>
          <w:rStyle w:val="FootnoteReference"/>
          <w:rFonts w:ascii="Times New Roman" w:hAnsi="Times New Roman" w:cs="Times New Roman"/>
        </w:rPr>
        <w:footnoteReference w:id="6"/>
      </w:r>
      <w:r w:rsidR="00942259">
        <w:rPr>
          <w:rFonts w:ascii="Times New Roman" w:hAnsi="Times New Roman" w:cs="Times New Roman"/>
        </w:rPr>
        <w:t xml:space="preserve"> </w:t>
      </w:r>
      <w:r>
        <w:rPr>
          <w:rFonts w:ascii="Times New Roman" w:hAnsi="Times New Roman" w:cs="Times New Roman"/>
        </w:rPr>
        <w:t xml:space="preserve">The Neighborhood Council had requested clarification from the Planning Department regarding what </w:t>
      </w:r>
      <w:r w:rsidR="00942259">
        <w:rPr>
          <w:rFonts w:ascii="Times New Roman" w:hAnsi="Times New Roman" w:cs="Times New Roman"/>
        </w:rPr>
        <w:t>conditions can and cannot be legally included when approving a CUP</w:t>
      </w:r>
      <w:r>
        <w:rPr>
          <w:rFonts w:ascii="Times New Roman" w:hAnsi="Times New Roman" w:cs="Times New Roman"/>
        </w:rPr>
        <w:t xml:space="preserve"> for alcohol retailers</w:t>
      </w:r>
      <w:r w:rsidR="00942259">
        <w:rPr>
          <w:rFonts w:ascii="Times New Roman" w:hAnsi="Times New Roman" w:cs="Times New Roman"/>
        </w:rPr>
        <w:t xml:space="preserve">. Citing directly both the </w:t>
      </w:r>
      <w:r w:rsidR="00942259" w:rsidRPr="0063492F">
        <w:rPr>
          <w:rFonts w:ascii="Times New Roman" w:hAnsi="Times New Roman" w:cs="Times New Roman"/>
        </w:rPr>
        <w:t>1996 Prohibited Conditions Memo</w:t>
      </w:r>
      <w:r w:rsidR="00942259">
        <w:rPr>
          <w:rFonts w:ascii="Times New Roman" w:hAnsi="Times New Roman" w:cs="Times New Roman"/>
        </w:rPr>
        <w:t xml:space="preserve"> and </w:t>
      </w:r>
      <w:r w:rsidR="00942259">
        <w:rPr>
          <w:rFonts w:ascii="Times New Roman" w:hAnsi="Times New Roman" w:cs="Times New Roman"/>
          <w:i/>
        </w:rPr>
        <w:t>Pacoima</w:t>
      </w:r>
      <w:r w:rsidR="00942259">
        <w:rPr>
          <w:rFonts w:ascii="Times New Roman" w:hAnsi="Times New Roman" w:cs="Times New Roman"/>
        </w:rPr>
        <w:t xml:space="preserve"> decision, the Planning Department </w:t>
      </w:r>
      <w:r>
        <w:rPr>
          <w:rFonts w:ascii="Times New Roman" w:hAnsi="Times New Roman" w:cs="Times New Roman"/>
        </w:rPr>
        <w:t>responded</w:t>
      </w:r>
      <w:r w:rsidR="00942259">
        <w:rPr>
          <w:rFonts w:ascii="Times New Roman" w:hAnsi="Times New Roman" w:cs="Times New Roman"/>
        </w:rPr>
        <w:t xml:space="preserve"> that it is preempted by state law from imposing th</w:t>
      </w:r>
      <w:r>
        <w:rPr>
          <w:rFonts w:ascii="Times New Roman" w:hAnsi="Times New Roman" w:cs="Times New Roman"/>
        </w:rPr>
        <w:t>e</w:t>
      </w:r>
      <w:r w:rsidR="00942259">
        <w:rPr>
          <w:rFonts w:ascii="Times New Roman" w:hAnsi="Times New Roman" w:cs="Times New Roman"/>
        </w:rPr>
        <w:t xml:space="preserve"> conditions listed in the two documents.</w:t>
      </w:r>
      <w:r w:rsidR="00821183" w:rsidRPr="0063492F">
        <w:rPr>
          <w:rFonts w:ascii="Times New Roman" w:hAnsi="Times New Roman" w:cs="Times New Roman"/>
        </w:rPr>
        <w:t xml:space="preserve"> </w:t>
      </w:r>
    </w:p>
    <w:p w:rsidR="005A24CB" w:rsidRPr="0063492F" w:rsidRDefault="005A24CB" w:rsidP="00EC2881">
      <w:pPr>
        <w:rPr>
          <w:rFonts w:ascii="Times New Roman" w:hAnsi="Times New Roman" w:cs="Times New Roman"/>
        </w:rPr>
      </w:pPr>
    </w:p>
    <w:p w:rsidR="002E4CF3" w:rsidRPr="000D0A6E" w:rsidRDefault="00DD0A21" w:rsidP="000D0A6E">
      <w:pPr>
        <w:pStyle w:val="ListParagraph"/>
        <w:numPr>
          <w:ilvl w:val="0"/>
          <w:numId w:val="8"/>
        </w:numPr>
        <w:ind w:left="720"/>
        <w:rPr>
          <w:rFonts w:ascii="Times New Roman" w:hAnsi="Times New Roman" w:cs="Times New Roman"/>
          <w:b/>
        </w:rPr>
      </w:pPr>
      <w:r w:rsidRPr="000D0A6E">
        <w:rPr>
          <w:rFonts w:ascii="Times New Roman" w:hAnsi="Times New Roman" w:cs="Times New Roman"/>
          <w:b/>
        </w:rPr>
        <w:t>REBUTTAL SUMMARY</w:t>
      </w:r>
    </w:p>
    <w:p w:rsidR="00101079" w:rsidRPr="0063492F" w:rsidRDefault="00101079" w:rsidP="00EC2881">
      <w:pPr>
        <w:rPr>
          <w:rFonts w:ascii="Times New Roman" w:hAnsi="Times New Roman" w:cs="Times New Roman"/>
        </w:rPr>
      </w:pPr>
    </w:p>
    <w:p w:rsidR="001A50D2" w:rsidRPr="0063492F" w:rsidRDefault="000A2CB0" w:rsidP="00EC2881">
      <w:pPr>
        <w:rPr>
          <w:rFonts w:ascii="Times New Roman" w:hAnsi="Times New Roman" w:cs="Times New Roman"/>
        </w:rPr>
      </w:pPr>
      <w:r w:rsidRPr="0063492F">
        <w:rPr>
          <w:rFonts w:ascii="Times New Roman" w:hAnsi="Times New Roman" w:cs="Times New Roman"/>
        </w:rPr>
        <w:t>The Los Angeles Office of Zoning Administration</w:t>
      </w:r>
      <w:r w:rsidR="00314FC2">
        <w:rPr>
          <w:rFonts w:ascii="Times New Roman" w:hAnsi="Times New Roman" w:cs="Times New Roman"/>
        </w:rPr>
        <w:t xml:space="preserve"> and Planning Department are</w:t>
      </w:r>
      <w:r w:rsidRPr="0063492F">
        <w:rPr>
          <w:rFonts w:ascii="Times New Roman" w:hAnsi="Times New Roman" w:cs="Times New Roman"/>
        </w:rPr>
        <w:t xml:space="preserve"> incorrect in </w:t>
      </w:r>
      <w:r w:rsidR="00314FC2">
        <w:rPr>
          <w:rFonts w:ascii="Times New Roman" w:hAnsi="Times New Roman" w:cs="Times New Roman"/>
        </w:rPr>
        <w:t>their</w:t>
      </w:r>
      <w:r w:rsidRPr="0063492F">
        <w:rPr>
          <w:rFonts w:ascii="Times New Roman" w:hAnsi="Times New Roman" w:cs="Times New Roman"/>
        </w:rPr>
        <w:t xml:space="preserve"> conclusion that it does not have </w:t>
      </w:r>
      <w:r w:rsidR="0032563E">
        <w:rPr>
          <w:rFonts w:ascii="Times New Roman" w:hAnsi="Times New Roman" w:cs="Times New Roman"/>
        </w:rPr>
        <w:t xml:space="preserve">any </w:t>
      </w:r>
      <w:r w:rsidRPr="0063492F">
        <w:rPr>
          <w:rFonts w:ascii="Times New Roman" w:hAnsi="Times New Roman" w:cs="Times New Roman"/>
        </w:rPr>
        <w:t>authority to impose alcohol-specific conditions on alcoh</w:t>
      </w:r>
      <w:r w:rsidR="00723A19" w:rsidRPr="0063492F">
        <w:rPr>
          <w:rFonts w:ascii="Times New Roman" w:hAnsi="Times New Roman" w:cs="Times New Roman"/>
        </w:rPr>
        <w:t>ol retail outlets</w:t>
      </w:r>
      <w:r w:rsidR="004A7B43" w:rsidRPr="0063492F">
        <w:rPr>
          <w:rFonts w:ascii="Times New Roman" w:hAnsi="Times New Roman" w:cs="Times New Roman"/>
        </w:rPr>
        <w:t xml:space="preserve"> because </w:t>
      </w:r>
      <w:r w:rsidR="00314FC2">
        <w:rPr>
          <w:rFonts w:ascii="Times New Roman" w:hAnsi="Times New Roman" w:cs="Times New Roman"/>
        </w:rPr>
        <w:t>their</w:t>
      </w:r>
      <w:r w:rsidR="004A7B43" w:rsidRPr="0063492F">
        <w:rPr>
          <w:rFonts w:ascii="Times New Roman" w:hAnsi="Times New Roman" w:cs="Times New Roman"/>
        </w:rPr>
        <w:t xml:space="preserve"> analysis:</w:t>
      </w:r>
      <w:r w:rsidRPr="0063492F">
        <w:rPr>
          <w:rFonts w:ascii="Times New Roman" w:hAnsi="Times New Roman" w:cs="Times New Roman"/>
        </w:rPr>
        <w:t xml:space="preserve"> </w:t>
      </w:r>
    </w:p>
    <w:p w:rsidR="002440DE" w:rsidRPr="0063492F" w:rsidRDefault="002440DE" w:rsidP="00EC2881">
      <w:pPr>
        <w:rPr>
          <w:rFonts w:ascii="Times New Roman" w:hAnsi="Times New Roman" w:cs="Times New Roman"/>
        </w:rPr>
      </w:pPr>
    </w:p>
    <w:p w:rsidR="004A7B43" w:rsidRPr="0063492F" w:rsidRDefault="00396F62" w:rsidP="00AC21F6">
      <w:pPr>
        <w:pStyle w:val="ListParagraph"/>
        <w:numPr>
          <w:ilvl w:val="0"/>
          <w:numId w:val="2"/>
        </w:numPr>
        <w:rPr>
          <w:rFonts w:ascii="Times New Roman" w:hAnsi="Times New Roman" w:cs="Times New Roman"/>
        </w:rPr>
      </w:pPr>
      <w:r w:rsidRPr="0063492F">
        <w:rPr>
          <w:rFonts w:ascii="Times New Roman" w:hAnsi="Times New Roman" w:cs="Times New Roman"/>
        </w:rPr>
        <w:lastRenderedPageBreak/>
        <w:t>Overstates the breadth of the state’s alcohol licensing authority</w:t>
      </w:r>
      <w:r w:rsidR="0032563E">
        <w:rPr>
          <w:rFonts w:ascii="Times New Roman" w:hAnsi="Times New Roman" w:cs="Times New Roman"/>
        </w:rPr>
        <w:t>, particularly as to ne</w:t>
      </w:r>
      <w:r w:rsidR="00FE711D">
        <w:rPr>
          <w:rFonts w:ascii="Times New Roman" w:hAnsi="Times New Roman" w:cs="Times New Roman"/>
        </w:rPr>
        <w:t>w businesses subject to the City’s CUP</w:t>
      </w:r>
      <w:r w:rsidR="0032563E">
        <w:rPr>
          <w:rFonts w:ascii="Times New Roman" w:hAnsi="Times New Roman" w:cs="Times New Roman"/>
        </w:rPr>
        <w:t xml:space="preserve"> process,</w:t>
      </w:r>
      <w:r w:rsidRPr="0063492F">
        <w:rPr>
          <w:rFonts w:ascii="Times New Roman" w:hAnsi="Times New Roman" w:cs="Times New Roman"/>
        </w:rPr>
        <w:t xml:space="preserve"> while ignoring more recent case law and legal analyses that supersede</w:t>
      </w:r>
      <w:r w:rsidR="000A0846">
        <w:rPr>
          <w:rFonts w:ascii="Times New Roman" w:hAnsi="Times New Roman" w:cs="Times New Roman"/>
        </w:rPr>
        <w:t xml:space="preserve"> and clarify</w:t>
      </w:r>
      <w:r w:rsidR="00673AD0">
        <w:rPr>
          <w:rFonts w:ascii="Times New Roman" w:hAnsi="Times New Roman" w:cs="Times New Roman"/>
        </w:rPr>
        <w:t xml:space="preserve"> the </w:t>
      </w:r>
      <w:r w:rsidRPr="0063492F">
        <w:rPr>
          <w:rFonts w:ascii="Times New Roman" w:hAnsi="Times New Roman" w:cs="Times New Roman"/>
        </w:rPr>
        <w:t xml:space="preserve">1990 </w:t>
      </w:r>
      <w:r w:rsidRPr="00A71776">
        <w:rPr>
          <w:rFonts w:ascii="Times New Roman" w:hAnsi="Times New Roman" w:cs="Times New Roman"/>
          <w:i/>
        </w:rPr>
        <w:t>Pacoima</w:t>
      </w:r>
      <w:r w:rsidRPr="0063492F">
        <w:rPr>
          <w:rFonts w:ascii="Times New Roman" w:hAnsi="Times New Roman" w:cs="Times New Roman"/>
        </w:rPr>
        <w:t xml:space="preserve"> decision</w:t>
      </w:r>
      <w:r w:rsidR="0032563E">
        <w:rPr>
          <w:rFonts w:ascii="Times New Roman" w:hAnsi="Times New Roman" w:cs="Times New Roman"/>
        </w:rPr>
        <w:t xml:space="preserve">; </w:t>
      </w:r>
      <w:r w:rsidRPr="0063492F">
        <w:rPr>
          <w:rFonts w:ascii="Times New Roman" w:hAnsi="Times New Roman" w:cs="Times New Roman"/>
        </w:rPr>
        <w:t xml:space="preserve"> </w:t>
      </w:r>
    </w:p>
    <w:p w:rsidR="00E639ED" w:rsidRPr="0063492F" w:rsidRDefault="004A7B43" w:rsidP="00AC21F6">
      <w:pPr>
        <w:pStyle w:val="ListParagraph"/>
        <w:numPr>
          <w:ilvl w:val="0"/>
          <w:numId w:val="2"/>
        </w:numPr>
        <w:rPr>
          <w:rFonts w:ascii="Times New Roman" w:hAnsi="Times New Roman" w:cs="Times New Roman"/>
        </w:rPr>
      </w:pPr>
      <w:r w:rsidRPr="0063492F">
        <w:rPr>
          <w:rFonts w:ascii="Times New Roman" w:hAnsi="Times New Roman" w:cs="Times New Roman"/>
        </w:rPr>
        <w:t>Ignores the practices and progress made in other local California jurisdictions;</w:t>
      </w:r>
      <w:r w:rsidR="00723A19" w:rsidRPr="0063492F">
        <w:rPr>
          <w:rFonts w:ascii="Times New Roman" w:hAnsi="Times New Roman" w:cs="Times New Roman"/>
        </w:rPr>
        <w:t xml:space="preserve"> and</w:t>
      </w:r>
      <w:r w:rsidR="00E639ED" w:rsidRPr="0063492F">
        <w:rPr>
          <w:rFonts w:ascii="Times New Roman" w:hAnsi="Times New Roman" w:cs="Times New Roman"/>
        </w:rPr>
        <w:t>,</w:t>
      </w:r>
    </w:p>
    <w:p w:rsidR="00F77319" w:rsidRPr="0063492F" w:rsidRDefault="004A7B43" w:rsidP="00AC21F6">
      <w:pPr>
        <w:pStyle w:val="ListParagraph"/>
        <w:numPr>
          <w:ilvl w:val="0"/>
          <w:numId w:val="2"/>
        </w:numPr>
        <w:rPr>
          <w:rFonts w:ascii="Times New Roman" w:hAnsi="Times New Roman" w:cs="Times New Roman"/>
        </w:rPr>
      </w:pPr>
      <w:r w:rsidRPr="0063492F">
        <w:rPr>
          <w:rFonts w:ascii="Times New Roman" w:hAnsi="Times New Roman" w:cs="Times New Roman"/>
        </w:rPr>
        <w:t>Fails to recognize the need for</w:t>
      </w:r>
      <w:r w:rsidR="00723A19" w:rsidRPr="0063492F">
        <w:rPr>
          <w:rFonts w:ascii="Times New Roman" w:hAnsi="Times New Roman" w:cs="Times New Roman"/>
        </w:rPr>
        <w:t xml:space="preserve"> a comprehensive policy that can fully articulate and exercise local authority, instead relying on an ad hoc strategy that undermines that authority. </w:t>
      </w:r>
      <w:r w:rsidRPr="0063492F">
        <w:rPr>
          <w:rFonts w:ascii="Times New Roman" w:hAnsi="Times New Roman" w:cs="Times New Roman"/>
        </w:rPr>
        <w:t xml:space="preserve"> </w:t>
      </w:r>
    </w:p>
    <w:p w:rsidR="00F22C44" w:rsidRPr="0063492F" w:rsidRDefault="00F22C44" w:rsidP="00AC21F6">
      <w:pPr>
        <w:ind w:left="360"/>
        <w:rPr>
          <w:rFonts w:ascii="Times New Roman" w:hAnsi="Times New Roman" w:cs="Times New Roman"/>
        </w:rPr>
      </w:pPr>
    </w:p>
    <w:p w:rsidR="002E4CF3" w:rsidRPr="000D0A6E" w:rsidRDefault="00DD0A21" w:rsidP="000D0A6E">
      <w:pPr>
        <w:pStyle w:val="ListParagraph"/>
        <w:numPr>
          <w:ilvl w:val="0"/>
          <w:numId w:val="8"/>
        </w:numPr>
        <w:ind w:left="720"/>
        <w:rPr>
          <w:rFonts w:ascii="Times New Roman" w:hAnsi="Times New Roman" w:cs="Times New Roman"/>
          <w:b/>
        </w:rPr>
      </w:pPr>
      <w:r w:rsidRPr="000D0A6E">
        <w:rPr>
          <w:rFonts w:ascii="Times New Roman" w:hAnsi="Times New Roman" w:cs="Times New Roman"/>
          <w:b/>
        </w:rPr>
        <w:t xml:space="preserve"> </w:t>
      </w:r>
      <w:r w:rsidR="009D0848" w:rsidRPr="000D0A6E">
        <w:rPr>
          <w:rFonts w:ascii="Times New Roman" w:hAnsi="Times New Roman" w:cs="Times New Roman"/>
          <w:b/>
        </w:rPr>
        <w:t xml:space="preserve">SUMMARY OF </w:t>
      </w:r>
      <w:r w:rsidRPr="000D0A6E">
        <w:rPr>
          <w:rFonts w:ascii="Times New Roman" w:hAnsi="Times New Roman" w:cs="Times New Roman"/>
          <w:b/>
        </w:rPr>
        <w:t>RECOMMENDATIONS</w:t>
      </w:r>
    </w:p>
    <w:p w:rsidR="0014044F" w:rsidRPr="0063492F" w:rsidRDefault="0014044F" w:rsidP="00673AD0">
      <w:pPr>
        <w:ind w:left="720" w:hanging="720"/>
        <w:rPr>
          <w:rFonts w:ascii="Times New Roman" w:hAnsi="Times New Roman" w:cs="Times New Roman"/>
        </w:rPr>
      </w:pPr>
    </w:p>
    <w:p w:rsidR="002E4CF3" w:rsidRPr="0063492F" w:rsidRDefault="001A50D2" w:rsidP="00EC2881">
      <w:pPr>
        <w:rPr>
          <w:rFonts w:ascii="Times New Roman" w:hAnsi="Times New Roman" w:cs="Times New Roman"/>
        </w:rPr>
      </w:pPr>
      <w:r w:rsidRPr="0063492F">
        <w:rPr>
          <w:rFonts w:ascii="Times New Roman" w:hAnsi="Times New Roman" w:cs="Times New Roman"/>
        </w:rPr>
        <w:t xml:space="preserve">To overcome concerns of </w:t>
      </w:r>
      <w:r w:rsidR="00B360CB" w:rsidRPr="0063492F">
        <w:rPr>
          <w:rFonts w:ascii="Times New Roman" w:hAnsi="Times New Roman" w:cs="Times New Roman"/>
        </w:rPr>
        <w:t xml:space="preserve">express </w:t>
      </w:r>
      <w:r w:rsidR="002E4CF3" w:rsidRPr="0063492F">
        <w:rPr>
          <w:rFonts w:ascii="Times New Roman" w:hAnsi="Times New Roman" w:cs="Times New Roman"/>
        </w:rPr>
        <w:t>alcohol regulation</w:t>
      </w:r>
      <w:r w:rsidRPr="0063492F">
        <w:rPr>
          <w:rFonts w:ascii="Times New Roman" w:hAnsi="Times New Roman" w:cs="Times New Roman"/>
        </w:rPr>
        <w:t xml:space="preserve"> the City needs to</w:t>
      </w:r>
      <w:r w:rsidR="009D0848">
        <w:rPr>
          <w:rFonts w:ascii="Times New Roman" w:hAnsi="Times New Roman" w:cs="Times New Roman"/>
        </w:rPr>
        <w:t xml:space="preserve"> update its legal analysis to provide a clear statement of local authority, conduct a review of policies and practices adopted by other California cities and counties, and assess the alcohol-related problems faced by neighborhoods in the City. Based on these analyses and reviews, the City should</w:t>
      </w:r>
      <w:r w:rsidRPr="0063492F">
        <w:rPr>
          <w:rFonts w:ascii="Times New Roman" w:hAnsi="Times New Roman" w:cs="Times New Roman"/>
        </w:rPr>
        <w:t xml:space="preserve"> </w:t>
      </w:r>
      <w:r w:rsidR="002F0D33" w:rsidRPr="0063492F">
        <w:rPr>
          <w:rFonts w:ascii="Times New Roman" w:hAnsi="Times New Roman" w:cs="Times New Roman"/>
        </w:rPr>
        <w:t>formalize</w:t>
      </w:r>
      <w:r w:rsidRPr="0063492F">
        <w:rPr>
          <w:rFonts w:ascii="Times New Roman" w:hAnsi="Times New Roman" w:cs="Times New Roman"/>
        </w:rPr>
        <w:t xml:space="preserve"> a </w:t>
      </w:r>
      <w:r w:rsidR="00713790">
        <w:rPr>
          <w:rFonts w:ascii="Times New Roman" w:hAnsi="Times New Roman" w:cs="Times New Roman"/>
        </w:rPr>
        <w:t xml:space="preserve">comprehensive program to reduce problems associated with alcohol retail sales. </w:t>
      </w:r>
      <w:r w:rsidR="00413B9A">
        <w:rPr>
          <w:rFonts w:ascii="Times New Roman" w:hAnsi="Times New Roman" w:cs="Times New Roman"/>
        </w:rPr>
        <w:t xml:space="preserve"> </w:t>
      </w:r>
      <w:r w:rsidR="000268EC" w:rsidRPr="0063492F">
        <w:rPr>
          <w:rFonts w:ascii="Times New Roman" w:hAnsi="Times New Roman" w:cs="Times New Roman"/>
        </w:rPr>
        <w:t xml:space="preserve">The </w:t>
      </w:r>
      <w:r w:rsidR="00713790">
        <w:rPr>
          <w:rFonts w:ascii="Times New Roman" w:hAnsi="Times New Roman" w:cs="Times New Roman"/>
        </w:rPr>
        <w:t xml:space="preserve">program </w:t>
      </w:r>
      <w:r w:rsidR="000268EC" w:rsidRPr="0063492F">
        <w:rPr>
          <w:rFonts w:ascii="Times New Roman" w:hAnsi="Times New Roman" w:cs="Times New Roman"/>
        </w:rPr>
        <w:t xml:space="preserve">should: </w:t>
      </w:r>
    </w:p>
    <w:p w:rsidR="001A50D2" w:rsidRPr="0063492F" w:rsidRDefault="001A50D2" w:rsidP="00EC2881">
      <w:pPr>
        <w:rPr>
          <w:rFonts w:ascii="Times New Roman" w:hAnsi="Times New Roman" w:cs="Times New Roman"/>
        </w:rPr>
      </w:pPr>
    </w:p>
    <w:p w:rsidR="001A50D2" w:rsidRPr="0063492F" w:rsidRDefault="000268EC" w:rsidP="00EC2881">
      <w:pPr>
        <w:pStyle w:val="ListParagraph"/>
        <w:numPr>
          <w:ilvl w:val="0"/>
          <w:numId w:val="4"/>
        </w:numPr>
        <w:rPr>
          <w:rFonts w:ascii="Times New Roman" w:hAnsi="Times New Roman" w:cs="Times New Roman"/>
        </w:rPr>
      </w:pPr>
      <w:r w:rsidRPr="0063492F">
        <w:rPr>
          <w:rFonts w:ascii="Times New Roman" w:hAnsi="Times New Roman" w:cs="Times New Roman"/>
        </w:rPr>
        <w:t>A</w:t>
      </w:r>
      <w:r w:rsidR="0033434A" w:rsidRPr="0063492F">
        <w:rPr>
          <w:rFonts w:ascii="Times New Roman" w:hAnsi="Times New Roman" w:cs="Times New Roman"/>
        </w:rPr>
        <w:t>rticulate</w:t>
      </w:r>
      <w:r w:rsidR="001A50D2" w:rsidRPr="0063492F">
        <w:rPr>
          <w:rFonts w:ascii="Times New Roman" w:hAnsi="Times New Roman" w:cs="Times New Roman"/>
        </w:rPr>
        <w:t xml:space="preserve"> how </w:t>
      </w:r>
      <w:r w:rsidR="008007B2" w:rsidRPr="0063492F">
        <w:rPr>
          <w:rFonts w:ascii="Times New Roman" w:hAnsi="Times New Roman" w:cs="Times New Roman"/>
        </w:rPr>
        <w:t xml:space="preserve">nuisance </w:t>
      </w:r>
      <w:r w:rsidR="001A50D2" w:rsidRPr="0063492F">
        <w:rPr>
          <w:rFonts w:ascii="Times New Roman" w:hAnsi="Times New Roman" w:cs="Times New Roman"/>
        </w:rPr>
        <w:t>activities are directly related to alcohol sales</w:t>
      </w:r>
      <w:r w:rsidR="0033434A" w:rsidRPr="0063492F">
        <w:rPr>
          <w:rFonts w:ascii="Times New Roman" w:hAnsi="Times New Roman" w:cs="Times New Roman"/>
        </w:rPr>
        <w:t xml:space="preserve"> thus establishing a clear nexus between local police</w:t>
      </w:r>
      <w:r w:rsidR="00713790">
        <w:rPr>
          <w:rFonts w:ascii="Times New Roman" w:hAnsi="Times New Roman" w:cs="Times New Roman"/>
        </w:rPr>
        <w:t xml:space="preserve"> and zoning</w:t>
      </w:r>
      <w:r w:rsidR="0033434A" w:rsidRPr="0063492F">
        <w:rPr>
          <w:rFonts w:ascii="Times New Roman" w:hAnsi="Times New Roman" w:cs="Times New Roman"/>
        </w:rPr>
        <w:t xml:space="preserve"> powers and the alcohol-</w:t>
      </w:r>
      <w:r w:rsidR="00160729">
        <w:rPr>
          <w:rFonts w:ascii="Times New Roman" w:hAnsi="Times New Roman" w:cs="Times New Roman"/>
        </w:rPr>
        <w:t>specific</w:t>
      </w:r>
      <w:r w:rsidR="0033434A" w:rsidRPr="0063492F">
        <w:rPr>
          <w:rFonts w:ascii="Times New Roman" w:hAnsi="Times New Roman" w:cs="Times New Roman"/>
        </w:rPr>
        <w:t xml:space="preserve"> </w:t>
      </w:r>
      <w:r w:rsidR="0047508E">
        <w:rPr>
          <w:rFonts w:ascii="Times New Roman" w:hAnsi="Times New Roman" w:cs="Times New Roman"/>
        </w:rPr>
        <w:t>specific</w:t>
      </w:r>
      <w:r w:rsidR="0047508E" w:rsidRPr="0063492F">
        <w:rPr>
          <w:rFonts w:ascii="Times New Roman" w:hAnsi="Times New Roman" w:cs="Times New Roman"/>
        </w:rPr>
        <w:t xml:space="preserve"> </w:t>
      </w:r>
      <w:r w:rsidR="0033434A" w:rsidRPr="0063492F">
        <w:rPr>
          <w:rFonts w:ascii="Times New Roman" w:hAnsi="Times New Roman" w:cs="Times New Roman"/>
        </w:rPr>
        <w:t>sales conditions</w:t>
      </w:r>
      <w:r w:rsidRPr="0063492F">
        <w:rPr>
          <w:rFonts w:ascii="Times New Roman" w:hAnsi="Times New Roman" w:cs="Times New Roman"/>
        </w:rPr>
        <w:t>;</w:t>
      </w:r>
    </w:p>
    <w:p w:rsidR="002666E9" w:rsidRDefault="00413B9A" w:rsidP="00EC2881">
      <w:pPr>
        <w:pStyle w:val="ListParagraph"/>
        <w:numPr>
          <w:ilvl w:val="0"/>
          <w:numId w:val="4"/>
        </w:numPr>
        <w:rPr>
          <w:rFonts w:ascii="Times New Roman" w:hAnsi="Times New Roman" w:cs="Times New Roman"/>
        </w:rPr>
      </w:pPr>
      <w:r>
        <w:rPr>
          <w:rFonts w:ascii="Times New Roman" w:hAnsi="Times New Roman" w:cs="Times New Roman"/>
        </w:rPr>
        <w:t>Include</w:t>
      </w:r>
      <w:r w:rsidR="00713790">
        <w:rPr>
          <w:rFonts w:ascii="Times New Roman" w:hAnsi="Times New Roman" w:cs="Times New Roman"/>
        </w:rPr>
        <w:t xml:space="preserve"> </w:t>
      </w:r>
      <w:r w:rsidR="002666E9">
        <w:rPr>
          <w:rFonts w:ascii="Times New Roman" w:hAnsi="Times New Roman" w:cs="Times New Roman"/>
        </w:rPr>
        <w:t xml:space="preserve">an alcohol-specific CUP ordinance that includes </w:t>
      </w:r>
      <w:r w:rsidR="00713790">
        <w:rPr>
          <w:rFonts w:ascii="Times New Roman" w:hAnsi="Times New Roman" w:cs="Times New Roman"/>
        </w:rPr>
        <w:t>standards for determining the number, location, type, and sales practices of new alcohol outlets designed to minimize public health, safety and nuisance problems associated with alcohol sales</w:t>
      </w:r>
      <w:r w:rsidR="002666E9">
        <w:rPr>
          <w:rFonts w:ascii="Times New Roman" w:hAnsi="Times New Roman" w:cs="Times New Roman"/>
        </w:rPr>
        <w:t>;</w:t>
      </w:r>
    </w:p>
    <w:p w:rsidR="0066445D" w:rsidRDefault="00413B9A" w:rsidP="002666E9">
      <w:pPr>
        <w:pStyle w:val="ListParagraph"/>
        <w:numPr>
          <w:ilvl w:val="0"/>
          <w:numId w:val="4"/>
        </w:numPr>
        <w:rPr>
          <w:rFonts w:ascii="Times New Roman" w:hAnsi="Times New Roman" w:cs="Times New Roman"/>
        </w:rPr>
      </w:pPr>
      <w:r>
        <w:rPr>
          <w:rFonts w:ascii="Times New Roman" w:hAnsi="Times New Roman" w:cs="Times New Roman"/>
        </w:rPr>
        <w:t xml:space="preserve">Include </w:t>
      </w:r>
      <w:r w:rsidR="002666E9" w:rsidRPr="002666E9">
        <w:rPr>
          <w:rFonts w:ascii="Times New Roman" w:hAnsi="Times New Roman" w:cs="Times New Roman"/>
        </w:rPr>
        <w:t xml:space="preserve">a Deemed Approve Ordinance (DAO) that establishes public nuisance abatement standards for pre-existing alcohol retail outlets; </w:t>
      </w:r>
      <w:r w:rsidR="00713790" w:rsidRPr="0090177C">
        <w:rPr>
          <w:rFonts w:ascii="Times New Roman" w:hAnsi="Times New Roman" w:cs="Times New Roman"/>
        </w:rPr>
        <w:t xml:space="preserve"> </w:t>
      </w:r>
    </w:p>
    <w:p w:rsidR="00713790" w:rsidRPr="000D0A6E" w:rsidRDefault="002666E9" w:rsidP="002666E9">
      <w:pPr>
        <w:pStyle w:val="ListParagraph"/>
        <w:numPr>
          <w:ilvl w:val="0"/>
          <w:numId w:val="4"/>
        </w:numPr>
        <w:rPr>
          <w:rFonts w:ascii="Times New Roman" w:hAnsi="Times New Roman" w:cs="Times New Roman"/>
        </w:rPr>
      </w:pPr>
      <w:r>
        <w:rPr>
          <w:rFonts w:ascii="Times New Roman" w:hAnsi="Times New Roman" w:cs="Times New Roman"/>
        </w:rPr>
        <w:t>Establish</w:t>
      </w:r>
      <w:r w:rsidR="00AF4A0F" w:rsidRPr="002666E9">
        <w:rPr>
          <w:rFonts w:ascii="Times New Roman" w:hAnsi="Times New Roman" w:cs="Times New Roman"/>
        </w:rPr>
        <w:t xml:space="preserve"> the </w:t>
      </w:r>
      <w:r w:rsidR="001A50D2" w:rsidRPr="002666E9">
        <w:rPr>
          <w:rFonts w:ascii="Times New Roman" w:eastAsia="Times New Roman" w:hAnsi="Times New Roman" w:cs="Times New Roman"/>
        </w:rPr>
        <w:t xml:space="preserve">administrative mechanism by which action can be taken against </w:t>
      </w:r>
      <w:r w:rsidR="0066445D">
        <w:rPr>
          <w:rFonts w:ascii="Times New Roman" w:eastAsia="Times New Roman" w:hAnsi="Times New Roman" w:cs="Times New Roman"/>
        </w:rPr>
        <w:t xml:space="preserve">alcohol </w:t>
      </w:r>
      <w:r w:rsidR="001A50D2" w:rsidRPr="002666E9">
        <w:rPr>
          <w:rFonts w:ascii="Times New Roman" w:eastAsia="Times New Roman" w:hAnsi="Times New Roman" w:cs="Times New Roman"/>
        </w:rPr>
        <w:t xml:space="preserve">retailers for </w:t>
      </w:r>
      <w:r w:rsidR="000268EC" w:rsidRPr="002666E9">
        <w:rPr>
          <w:rFonts w:ascii="Times New Roman" w:eastAsia="Times New Roman" w:hAnsi="Times New Roman" w:cs="Times New Roman"/>
        </w:rPr>
        <w:t>violations</w:t>
      </w:r>
      <w:r w:rsidR="009A73AB">
        <w:rPr>
          <w:rFonts w:ascii="Times New Roman" w:eastAsia="Times New Roman" w:hAnsi="Times New Roman" w:cs="Times New Roman"/>
        </w:rPr>
        <w:t xml:space="preserve"> of the CUP and DAOs</w:t>
      </w:r>
      <w:r w:rsidR="000268EC" w:rsidRPr="002666E9">
        <w:rPr>
          <w:rFonts w:ascii="Times New Roman" w:eastAsia="Times New Roman" w:hAnsi="Times New Roman" w:cs="Times New Roman"/>
        </w:rPr>
        <w:t>;</w:t>
      </w:r>
    </w:p>
    <w:p w:rsidR="00160729" w:rsidRDefault="002666E9" w:rsidP="00EC2881">
      <w:pPr>
        <w:pStyle w:val="ListParagraph"/>
        <w:numPr>
          <w:ilvl w:val="0"/>
          <w:numId w:val="4"/>
        </w:numPr>
        <w:rPr>
          <w:rFonts w:ascii="Times New Roman" w:hAnsi="Times New Roman" w:cs="Times New Roman"/>
        </w:rPr>
      </w:pPr>
      <w:r>
        <w:rPr>
          <w:rFonts w:ascii="Times New Roman" w:hAnsi="Times New Roman" w:cs="Times New Roman"/>
        </w:rPr>
        <w:t>Impose</w:t>
      </w:r>
      <w:r w:rsidR="00713790">
        <w:rPr>
          <w:rFonts w:ascii="Times New Roman" w:hAnsi="Times New Roman" w:cs="Times New Roman"/>
        </w:rPr>
        <w:t xml:space="preserve"> a fee paid by alcohol retailers to defray the costs associated with implementing and enforcing the program</w:t>
      </w:r>
      <w:r>
        <w:rPr>
          <w:rFonts w:ascii="Times New Roman" w:hAnsi="Times New Roman" w:cs="Times New Roman"/>
        </w:rPr>
        <w:t>;</w:t>
      </w:r>
      <w:r w:rsidR="00413B9A">
        <w:rPr>
          <w:rFonts w:ascii="Times New Roman" w:hAnsi="Times New Roman" w:cs="Times New Roman"/>
        </w:rPr>
        <w:t xml:space="preserve"> </w:t>
      </w:r>
    </w:p>
    <w:p w:rsidR="001A50D2" w:rsidRPr="0063492F" w:rsidRDefault="00160729" w:rsidP="00EC2881">
      <w:pPr>
        <w:pStyle w:val="ListParagraph"/>
        <w:numPr>
          <w:ilvl w:val="0"/>
          <w:numId w:val="4"/>
        </w:numPr>
        <w:rPr>
          <w:rFonts w:ascii="Times New Roman" w:hAnsi="Times New Roman" w:cs="Times New Roman"/>
        </w:rPr>
      </w:pPr>
      <w:r>
        <w:rPr>
          <w:rFonts w:ascii="Times New Roman" w:hAnsi="Times New Roman" w:cs="Times New Roman"/>
        </w:rPr>
        <w:t>Assign a dedicated law enforcement officer, trained in alcohol law enforcement techniques, to administer the policy and enforce its provisions;</w:t>
      </w:r>
      <w:r>
        <w:rPr>
          <w:rFonts w:ascii="Times New Roman" w:eastAsia="Times New Roman" w:hAnsi="Times New Roman" w:cs="Times New Roman"/>
        </w:rPr>
        <w:t xml:space="preserve"> </w:t>
      </w:r>
      <w:r w:rsidR="00413B9A">
        <w:rPr>
          <w:rFonts w:ascii="Times New Roman" w:eastAsia="Times New Roman" w:hAnsi="Times New Roman" w:cs="Times New Roman"/>
        </w:rPr>
        <w:t>and</w:t>
      </w:r>
    </w:p>
    <w:p w:rsidR="00AF4A0F" w:rsidRPr="0063492F" w:rsidRDefault="00AF4A0F" w:rsidP="00EC2881">
      <w:pPr>
        <w:pStyle w:val="ListParagraph"/>
        <w:numPr>
          <w:ilvl w:val="0"/>
          <w:numId w:val="4"/>
        </w:numPr>
        <w:rPr>
          <w:rFonts w:ascii="Times New Roman" w:hAnsi="Times New Roman" w:cs="Times New Roman"/>
        </w:rPr>
      </w:pPr>
      <w:r w:rsidRPr="0063492F">
        <w:rPr>
          <w:rFonts w:ascii="Times New Roman" w:eastAsia="Times New Roman" w:hAnsi="Times New Roman" w:cs="Times New Roman"/>
        </w:rPr>
        <w:t xml:space="preserve">Establish steps for working with </w:t>
      </w:r>
      <w:r w:rsidR="00897B2D" w:rsidRPr="0063492F">
        <w:rPr>
          <w:rFonts w:ascii="Times New Roman" w:eastAsia="Times New Roman" w:hAnsi="Times New Roman" w:cs="Times New Roman"/>
        </w:rPr>
        <w:t xml:space="preserve">the </w:t>
      </w:r>
      <w:r w:rsidRPr="0063492F">
        <w:rPr>
          <w:rFonts w:ascii="Times New Roman" w:eastAsia="Times New Roman" w:hAnsi="Times New Roman" w:cs="Times New Roman"/>
        </w:rPr>
        <w:t xml:space="preserve">ABC Department to ensure good collaboration when administering and enforcing the policy. </w:t>
      </w:r>
    </w:p>
    <w:p w:rsidR="00927317" w:rsidRPr="0063492F" w:rsidRDefault="00927317" w:rsidP="00EC2881">
      <w:pPr>
        <w:rPr>
          <w:rFonts w:ascii="Times New Roman" w:hAnsi="Times New Roman" w:cs="Times New Roman"/>
        </w:rPr>
      </w:pPr>
    </w:p>
    <w:p w:rsidR="001820F8" w:rsidRPr="000D0A6E" w:rsidRDefault="0008160C" w:rsidP="000D0A6E">
      <w:pPr>
        <w:pStyle w:val="ListParagraph"/>
        <w:numPr>
          <w:ilvl w:val="0"/>
          <w:numId w:val="8"/>
        </w:numPr>
        <w:ind w:left="720"/>
        <w:rPr>
          <w:rFonts w:ascii="Times New Roman" w:eastAsia="Times New Roman" w:hAnsi="Times New Roman" w:cs="Times New Roman"/>
          <w:b/>
        </w:rPr>
      </w:pPr>
      <w:r w:rsidRPr="000D0A6E">
        <w:rPr>
          <w:rFonts w:ascii="Times New Roman" w:eastAsia="Times New Roman" w:hAnsi="Times New Roman" w:cs="Times New Roman"/>
          <w:b/>
        </w:rPr>
        <w:t>LEGAL</w:t>
      </w:r>
      <w:r w:rsidR="000268EC" w:rsidRPr="000D0A6E">
        <w:rPr>
          <w:rFonts w:ascii="Times New Roman" w:eastAsia="Times New Roman" w:hAnsi="Times New Roman" w:cs="Times New Roman"/>
          <w:b/>
        </w:rPr>
        <w:t xml:space="preserve"> ANALYSIS </w:t>
      </w:r>
    </w:p>
    <w:p w:rsidR="00736E95" w:rsidRDefault="00736E95" w:rsidP="002F0D33">
      <w:pPr>
        <w:rPr>
          <w:rFonts w:ascii="Times New Roman" w:hAnsi="Times New Roman" w:cs="Times New Roman"/>
          <w:b/>
        </w:rPr>
      </w:pPr>
    </w:p>
    <w:p w:rsidR="00DC17E0" w:rsidRDefault="00DC17E0" w:rsidP="000D0A6E">
      <w:pPr>
        <w:pStyle w:val="ListParagraph"/>
        <w:numPr>
          <w:ilvl w:val="0"/>
          <w:numId w:val="11"/>
        </w:numPr>
        <w:ind w:left="360"/>
        <w:rPr>
          <w:rFonts w:ascii="Times New Roman" w:hAnsi="Times New Roman" w:cs="Times New Roman"/>
          <w:b/>
        </w:rPr>
      </w:pPr>
      <w:r w:rsidRPr="00444C78">
        <w:rPr>
          <w:rFonts w:ascii="Times New Roman" w:hAnsi="Times New Roman" w:cs="Times New Roman"/>
          <w:b/>
        </w:rPr>
        <w:t>The City overstates the breadth of the state’s alcohol licensing authority, particularly as to</w:t>
      </w:r>
      <w:r w:rsidR="002666E9">
        <w:rPr>
          <w:rFonts w:ascii="Times New Roman" w:hAnsi="Times New Roman" w:cs="Times New Roman"/>
          <w:b/>
        </w:rPr>
        <w:t xml:space="preserve"> new businesses subject to the C</w:t>
      </w:r>
      <w:r w:rsidRPr="00444C78">
        <w:rPr>
          <w:rFonts w:ascii="Times New Roman" w:hAnsi="Times New Roman" w:cs="Times New Roman"/>
          <w:b/>
        </w:rPr>
        <w:t>ity’s Conditional Use Permit</w:t>
      </w:r>
      <w:r w:rsidR="002666E9">
        <w:rPr>
          <w:rFonts w:ascii="Times New Roman" w:hAnsi="Times New Roman" w:cs="Times New Roman"/>
          <w:b/>
        </w:rPr>
        <w:t xml:space="preserve"> (CUP)</w:t>
      </w:r>
      <w:r w:rsidRPr="00444C78">
        <w:rPr>
          <w:rFonts w:ascii="Times New Roman" w:hAnsi="Times New Roman" w:cs="Times New Roman"/>
          <w:b/>
        </w:rPr>
        <w:t xml:space="preserve"> process, while ignoring more recent case law and legal analyses that supersede the 1990 </w:t>
      </w:r>
      <w:r w:rsidRPr="00413B9A">
        <w:rPr>
          <w:rFonts w:ascii="Times New Roman" w:hAnsi="Times New Roman" w:cs="Times New Roman"/>
          <w:b/>
          <w:i/>
        </w:rPr>
        <w:t>Pacoima</w:t>
      </w:r>
      <w:r w:rsidRPr="00444C78">
        <w:rPr>
          <w:rFonts w:ascii="Times New Roman" w:hAnsi="Times New Roman" w:cs="Times New Roman"/>
          <w:b/>
        </w:rPr>
        <w:t xml:space="preserve"> decision.</w:t>
      </w:r>
    </w:p>
    <w:p w:rsidR="009A73AB" w:rsidRDefault="009A73AB" w:rsidP="009A73AB">
      <w:pPr>
        <w:pStyle w:val="ListParagraph"/>
        <w:ind w:left="360"/>
        <w:rPr>
          <w:rFonts w:ascii="Times New Roman" w:hAnsi="Times New Roman" w:cs="Times New Roman"/>
          <w:b/>
        </w:rPr>
      </w:pPr>
    </w:p>
    <w:p w:rsidR="003165F7" w:rsidRPr="000D0A6E" w:rsidRDefault="003165F7" w:rsidP="000D0A6E">
      <w:pPr>
        <w:pStyle w:val="ListParagraph"/>
        <w:numPr>
          <w:ilvl w:val="0"/>
          <w:numId w:val="17"/>
        </w:numPr>
        <w:ind w:left="360"/>
        <w:rPr>
          <w:rFonts w:ascii="Times New Roman" w:hAnsi="Times New Roman" w:cs="Times New Roman"/>
          <w:b/>
        </w:rPr>
      </w:pPr>
      <w:r w:rsidRPr="000D0A6E">
        <w:rPr>
          <w:rFonts w:ascii="Times New Roman" w:hAnsi="Times New Roman" w:cs="Times New Roman"/>
          <w:b/>
        </w:rPr>
        <w:t xml:space="preserve"> Introduction</w:t>
      </w:r>
    </w:p>
    <w:p w:rsidR="003165F7" w:rsidRDefault="003165F7" w:rsidP="00AB07B7">
      <w:pPr>
        <w:rPr>
          <w:rFonts w:ascii="Times New Roman" w:hAnsi="Times New Roman" w:cs="Times New Roman"/>
        </w:rPr>
      </w:pPr>
    </w:p>
    <w:p w:rsidR="003165F7" w:rsidRDefault="002F0D33" w:rsidP="003165F7">
      <w:pPr>
        <w:rPr>
          <w:rFonts w:ascii="Times New Roman" w:hAnsi="Times New Roman" w:cs="Times New Roman"/>
        </w:rPr>
      </w:pPr>
      <w:r w:rsidRPr="000D0A6E">
        <w:rPr>
          <w:rFonts w:ascii="Times New Roman" w:hAnsi="Times New Roman" w:cs="Times New Roman"/>
        </w:rPr>
        <w:t xml:space="preserve">The City’s position </w:t>
      </w:r>
      <w:r w:rsidR="00E523D7" w:rsidRPr="000D0A6E">
        <w:rPr>
          <w:rFonts w:ascii="Times New Roman" w:hAnsi="Times New Roman" w:cs="Times New Roman"/>
        </w:rPr>
        <w:t xml:space="preserve">that it is </w:t>
      </w:r>
      <w:r w:rsidR="00736E95" w:rsidRPr="000D0A6E">
        <w:rPr>
          <w:rFonts w:ascii="Times New Roman" w:hAnsi="Times New Roman" w:cs="Times New Roman"/>
        </w:rPr>
        <w:t>preempted by state law from imposing alcohol-</w:t>
      </w:r>
      <w:r w:rsidR="00632826" w:rsidRPr="000D0A6E">
        <w:rPr>
          <w:rFonts w:ascii="Times New Roman" w:hAnsi="Times New Roman" w:cs="Times New Roman"/>
        </w:rPr>
        <w:t>specific</w:t>
      </w:r>
      <w:r w:rsidR="00736E95" w:rsidRPr="000D0A6E">
        <w:rPr>
          <w:rFonts w:ascii="Times New Roman" w:hAnsi="Times New Roman" w:cs="Times New Roman"/>
        </w:rPr>
        <w:t xml:space="preserve"> standards on </w:t>
      </w:r>
      <w:r w:rsidR="00C52CE8" w:rsidRPr="000D0A6E">
        <w:rPr>
          <w:rFonts w:ascii="Times New Roman" w:hAnsi="Times New Roman" w:cs="Times New Roman"/>
        </w:rPr>
        <w:t xml:space="preserve">new and existing </w:t>
      </w:r>
      <w:r w:rsidR="00736E95" w:rsidRPr="000D0A6E">
        <w:rPr>
          <w:rFonts w:ascii="Times New Roman" w:hAnsi="Times New Roman" w:cs="Times New Roman"/>
        </w:rPr>
        <w:t xml:space="preserve">alcohol retailers </w:t>
      </w:r>
      <w:r w:rsidR="004B275E" w:rsidRPr="000D0A6E">
        <w:rPr>
          <w:rFonts w:ascii="Times New Roman" w:hAnsi="Times New Roman" w:cs="Times New Roman"/>
        </w:rPr>
        <w:t>appears to be</w:t>
      </w:r>
      <w:r w:rsidR="006E73F6" w:rsidRPr="000D0A6E">
        <w:rPr>
          <w:rFonts w:ascii="Times New Roman" w:hAnsi="Times New Roman" w:cs="Times New Roman"/>
        </w:rPr>
        <w:t xml:space="preserve"> based on</w:t>
      </w:r>
      <w:r w:rsidR="004B275E" w:rsidRPr="000D0A6E">
        <w:rPr>
          <w:rFonts w:ascii="Times New Roman" w:hAnsi="Times New Roman" w:cs="Times New Roman"/>
        </w:rPr>
        <w:t xml:space="preserve"> the 1990 </w:t>
      </w:r>
      <w:r w:rsidR="006E73F6" w:rsidRPr="000D0A6E">
        <w:rPr>
          <w:rFonts w:ascii="Times New Roman" w:hAnsi="Times New Roman" w:cs="Times New Roman"/>
          <w:i/>
        </w:rPr>
        <w:t>Pacoima</w:t>
      </w:r>
      <w:r w:rsidR="006E73F6" w:rsidRPr="000D0A6E">
        <w:rPr>
          <w:rFonts w:ascii="Times New Roman" w:hAnsi="Times New Roman" w:cs="Times New Roman"/>
        </w:rPr>
        <w:t xml:space="preserve"> </w:t>
      </w:r>
      <w:r w:rsidR="004B275E" w:rsidRPr="000D0A6E">
        <w:rPr>
          <w:rFonts w:ascii="Times New Roman" w:hAnsi="Times New Roman" w:cs="Times New Roman"/>
        </w:rPr>
        <w:t>decision by the Superior Court</w:t>
      </w:r>
      <w:r w:rsidR="006E73F6" w:rsidRPr="000D0A6E">
        <w:rPr>
          <w:rFonts w:ascii="Times New Roman" w:hAnsi="Times New Roman" w:cs="Times New Roman"/>
        </w:rPr>
        <w:t>.  The decision struck down</w:t>
      </w:r>
      <w:r w:rsidR="004B275E" w:rsidRPr="000D0A6E">
        <w:rPr>
          <w:rFonts w:ascii="Times New Roman" w:hAnsi="Times New Roman" w:cs="Times New Roman"/>
        </w:rPr>
        <w:t xml:space="preserve"> alcohol-specific conditions imposed by the Zoning Administrator on an </w:t>
      </w:r>
      <w:r w:rsidR="00F04217">
        <w:rPr>
          <w:rFonts w:ascii="Times New Roman" w:hAnsi="Times New Roman" w:cs="Times New Roman"/>
        </w:rPr>
        <w:t xml:space="preserve">existing </w:t>
      </w:r>
      <w:r w:rsidR="004B275E" w:rsidRPr="000D0A6E">
        <w:rPr>
          <w:rFonts w:ascii="Times New Roman" w:hAnsi="Times New Roman" w:cs="Times New Roman"/>
        </w:rPr>
        <w:t>alcohol retailer as a condition of remaining open</w:t>
      </w:r>
      <w:r w:rsidR="0066445D">
        <w:rPr>
          <w:rFonts w:ascii="Times New Roman" w:hAnsi="Times New Roman" w:cs="Times New Roman"/>
        </w:rPr>
        <w:t>.</w:t>
      </w:r>
      <w:r w:rsidR="003165F7">
        <w:rPr>
          <w:rFonts w:ascii="Times New Roman" w:hAnsi="Times New Roman" w:cs="Times New Roman"/>
        </w:rPr>
        <w:t xml:space="preserve">  </w:t>
      </w:r>
      <w:r w:rsidR="003165F7" w:rsidRPr="0063492F">
        <w:rPr>
          <w:rFonts w:ascii="Times New Roman" w:hAnsi="Times New Roman" w:cs="Times New Roman"/>
        </w:rPr>
        <w:t xml:space="preserve">The </w:t>
      </w:r>
      <w:r w:rsidR="003165F7" w:rsidRPr="00413B9A">
        <w:rPr>
          <w:rFonts w:ascii="Times New Roman" w:hAnsi="Times New Roman" w:cs="Times New Roman"/>
          <w:i/>
        </w:rPr>
        <w:t xml:space="preserve">Pacoima </w:t>
      </w:r>
      <w:r w:rsidR="003165F7" w:rsidRPr="0063492F">
        <w:rPr>
          <w:rFonts w:ascii="Times New Roman" w:hAnsi="Times New Roman" w:cs="Times New Roman"/>
        </w:rPr>
        <w:t>decision has been superseded by more recent court decisions and legal analyses, which clearly give California local jurisdictions much broader authority to impose operating conditions (including those specific to alcohol) on both new and existing alcohol retailers.</w:t>
      </w:r>
    </w:p>
    <w:p w:rsidR="003165F7" w:rsidRDefault="003165F7" w:rsidP="003165F7">
      <w:pPr>
        <w:rPr>
          <w:rFonts w:ascii="Times New Roman" w:hAnsi="Times New Roman" w:cs="Times New Roman"/>
        </w:rPr>
      </w:pPr>
    </w:p>
    <w:p w:rsidR="003165F7" w:rsidRDefault="003165F7" w:rsidP="003165F7">
      <w:pPr>
        <w:rPr>
          <w:rFonts w:ascii="Times New Roman" w:hAnsi="Times New Roman" w:cs="Times New Roman"/>
        </w:rPr>
      </w:pPr>
      <w:r w:rsidRPr="0063492F">
        <w:rPr>
          <w:rFonts w:ascii="Times New Roman" w:hAnsi="Times New Roman" w:cs="Times New Roman"/>
        </w:rPr>
        <w:t>Although</w:t>
      </w:r>
      <w:r>
        <w:rPr>
          <w:rFonts w:ascii="Times New Roman" w:hAnsi="Times New Roman" w:cs="Times New Roman"/>
        </w:rPr>
        <w:t xml:space="preserve"> </w:t>
      </w:r>
      <w:r w:rsidRPr="0063492F">
        <w:rPr>
          <w:rFonts w:ascii="Times New Roman" w:hAnsi="Times New Roman" w:cs="Times New Roman"/>
        </w:rPr>
        <w:t xml:space="preserve">California state law expressly reserves the authority to license and regulate alcohol sales, </w:t>
      </w:r>
      <w:r>
        <w:rPr>
          <w:rFonts w:ascii="Times New Roman" w:hAnsi="Times New Roman" w:cs="Times New Roman"/>
        </w:rPr>
        <w:t>this authority</w:t>
      </w:r>
      <w:r w:rsidRPr="0063492F">
        <w:rPr>
          <w:rFonts w:ascii="Times New Roman" w:hAnsi="Times New Roman" w:cs="Times New Roman"/>
        </w:rPr>
        <w:t xml:space="preserve"> is not absolute.</w:t>
      </w:r>
      <w:r w:rsidRPr="0063492F">
        <w:rPr>
          <w:rFonts w:ascii="Times New Roman" w:eastAsia="Times New Roman" w:hAnsi="Times New Roman" w:cs="Times New Roman"/>
          <w:vertAlign w:val="superscript"/>
        </w:rPr>
        <w:footnoteReference w:id="7"/>
      </w:r>
      <w:r w:rsidRPr="0063492F">
        <w:rPr>
          <w:rFonts w:ascii="Times New Roman" w:hAnsi="Times New Roman" w:cs="Times New Roman"/>
        </w:rPr>
        <w:t xml:space="preserve"> </w:t>
      </w:r>
      <w:r>
        <w:rPr>
          <w:rFonts w:ascii="Times New Roman" w:hAnsi="Times New Roman" w:cs="Times New Roman"/>
        </w:rPr>
        <w:t>T</w:t>
      </w:r>
      <w:r w:rsidRPr="003B0D80">
        <w:rPr>
          <w:rFonts w:ascii="Times New Roman" w:eastAsia="Times New Roman" w:hAnsi="Times New Roman" w:cs="Times New Roman"/>
        </w:rPr>
        <w:t xml:space="preserve">he </w:t>
      </w:r>
      <w:r w:rsidRPr="009E1C93">
        <w:rPr>
          <w:rFonts w:ascii="Times New Roman" w:eastAsia="Times New Roman" w:hAnsi="Times New Roman" w:cs="Times New Roman"/>
        </w:rPr>
        <w:t>foundation for local governments’ ability to regul</w:t>
      </w:r>
      <w:r w:rsidR="00F04217">
        <w:rPr>
          <w:rFonts w:ascii="Times New Roman" w:eastAsia="Times New Roman" w:hAnsi="Times New Roman" w:cs="Times New Roman"/>
        </w:rPr>
        <w:t>ate alcohol outlets rests on their</w:t>
      </w:r>
      <w:r w:rsidRPr="009E1C93">
        <w:rPr>
          <w:rFonts w:ascii="Times New Roman" w:eastAsia="Times New Roman" w:hAnsi="Times New Roman" w:cs="Times New Roman"/>
        </w:rPr>
        <w:t xml:space="preserve"> </w:t>
      </w:r>
      <w:r w:rsidR="00F04217">
        <w:rPr>
          <w:rFonts w:ascii="Times New Roman" w:eastAsia="Times New Roman" w:hAnsi="Times New Roman" w:cs="Times New Roman"/>
        </w:rPr>
        <w:t>police and zoning powe</w:t>
      </w:r>
      <w:r w:rsidR="00FE711D">
        <w:rPr>
          <w:rFonts w:ascii="Times New Roman" w:eastAsia="Times New Roman" w:hAnsi="Times New Roman" w:cs="Times New Roman"/>
        </w:rPr>
        <w:t>rs to address land use</w:t>
      </w:r>
      <w:r w:rsidR="00673AD0">
        <w:rPr>
          <w:rFonts w:ascii="Times New Roman" w:eastAsia="Times New Roman" w:hAnsi="Times New Roman" w:cs="Times New Roman"/>
        </w:rPr>
        <w:t xml:space="preserve"> and public safety</w:t>
      </w:r>
      <w:r w:rsidR="00FE711D">
        <w:rPr>
          <w:rFonts w:ascii="Times New Roman" w:eastAsia="Times New Roman" w:hAnsi="Times New Roman" w:cs="Times New Roman"/>
        </w:rPr>
        <w:t xml:space="preserve"> problems.  This includes the prevention and abatement of public </w:t>
      </w:r>
      <w:r w:rsidR="00F04217" w:rsidRPr="0063492F">
        <w:rPr>
          <w:rFonts w:ascii="Times New Roman" w:hAnsi="Times New Roman" w:cs="Times New Roman"/>
        </w:rPr>
        <w:t>nuisances associated with alcohol availability and</w:t>
      </w:r>
      <w:r w:rsidR="00FE711D">
        <w:rPr>
          <w:rFonts w:ascii="Times New Roman" w:hAnsi="Times New Roman" w:cs="Times New Roman"/>
        </w:rPr>
        <w:t xml:space="preserve"> the authority to address</w:t>
      </w:r>
      <w:r w:rsidR="00F04217">
        <w:rPr>
          <w:rFonts w:ascii="Times New Roman" w:hAnsi="Times New Roman" w:cs="Times New Roman"/>
        </w:rPr>
        <w:t xml:space="preserve"> the impact of alcohol retail outlets </w:t>
      </w:r>
      <w:r w:rsidR="00F04217" w:rsidRPr="0063492F">
        <w:rPr>
          <w:rFonts w:ascii="Times New Roman" w:hAnsi="Times New Roman" w:cs="Times New Roman"/>
        </w:rPr>
        <w:t>on public health, safety, and welfare</w:t>
      </w:r>
      <w:r w:rsidRPr="00DC17E0">
        <w:rPr>
          <w:rFonts w:ascii="Times New Roman" w:eastAsia="Times New Roman" w:hAnsi="Times New Roman" w:cs="Times New Roman"/>
        </w:rPr>
        <w:t xml:space="preserve">. </w:t>
      </w:r>
      <w:r w:rsidR="00F04217">
        <w:rPr>
          <w:rFonts w:ascii="Times New Roman" w:eastAsia="Times New Roman" w:hAnsi="Times New Roman" w:cs="Times New Roman"/>
        </w:rPr>
        <w:t xml:space="preserve">State </w:t>
      </w:r>
      <w:r w:rsidRPr="00DC17E0">
        <w:rPr>
          <w:rFonts w:ascii="Times New Roman" w:eastAsia="Times New Roman" w:hAnsi="Times New Roman" w:cs="Times New Roman"/>
        </w:rPr>
        <w:t xml:space="preserve">courts have </w:t>
      </w:r>
      <w:r w:rsidR="00F04217">
        <w:rPr>
          <w:rFonts w:ascii="Times New Roman" w:eastAsia="Times New Roman" w:hAnsi="Times New Roman" w:cs="Times New Roman"/>
        </w:rPr>
        <w:t xml:space="preserve">affirmed </w:t>
      </w:r>
      <w:r w:rsidRPr="00DC17E0">
        <w:rPr>
          <w:rFonts w:ascii="Times New Roman" w:eastAsia="Times New Roman" w:hAnsi="Times New Roman" w:cs="Times New Roman"/>
        </w:rPr>
        <w:t>that</w:t>
      </w:r>
      <w:r w:rsidR="00F04217">
        <w:rPr>
          <w:rFonts w:ascii="Times New Roman" w:eastAsia="Times New Roman" w:hAnsi="Times New Roman" w:cs="Times New Roman"/>
        </w:rPr>
        <w:t xml:space="preserve"> the state’s licensing authority and local government’s land use authority operate concurrently based on the</w:t>
      </w:r>
      <w:r w:rsidRPr="00DC17E0">
        <w:rPr>
          <w:rFonts w:ascii="Times New Roman" w:eastAsia="Times New Roman" w:hAnsi="Times New Roman" w:cs="Times New Roman"/>
        </w:rPr>
        <w:t xml:space="preserve"> fundamental conceptual di</w:t>
      </w:r>
      <w:r w:rsidRPr="00444C78">
        <w:rPr>
          <w:rFonts w:ascii="Times New Roman" w:eastAsia="Times New Roman" w:hAnsi="Times New Roman" w:cs="Times New Roman"/>
        </w:rPr>
        <w:t xml:space="preserve">fference between </w:t>
      </w:r>
      <w:r w:rsidR="00FE711D">
        <w:rPr>
          <w:rFonts w:ascii="Times New Roman" w:eastAsia="Times New Roman" w:hAnsi="Times New Roman" w:cs="Times New Roman"/>
        </w:rPr>
        <w:t>the two regulatory activities.</w:t>
      </w:r>
      <w:r w:rsidRPr="00444C78">
        <w:rPr>
          <w:rFonts w:ascii="Times New Roman" w:eastAsia="Times New Roman" w:hAnsi="Times New Roman" w:cs="Times New Roman"/>
        </w:rPr>
        <w:t xml:space="preserve"> As stated in a seminal 1961 case upholding a local government’s restrictions on the </w:t>
      </w:r>
      <w:r w:rsidR="00F04217">
        <w:rPr>
          <w:rFonts w:ascii="Times New Roman" w:eastAsia="Times New Roman" w:hAnsi="Times New Roman" w:cs="Times New Roman"/>
        </w:rPr>
        <w:t>location of cocktail lounges:</w:t>
      </w:r>
    </w:p>
    <w:p w:rsidR="00F04217" w:rsidRDefault="00F04217" w:rsidP="003165F7">
      <w:pPr>
        <w:rPr>
          <w:rFonts w:ascii="Times New Roman" w:hAnsi="Times New Roman" w:cs="Times New Roman"/>
        </w:rPr>
      </w:pPr>
    </w:p>
    <w:p w:rsidR="003165F7" w:rsidRPr="0063492F" w:rsidRDefault="003165F7" w:rsidP="003165F7">
      <w:pPr>
        <w:tabs>
          <w:tab w:val="left" w:pos="8640"/>
        </w:tabs>
        <w:ind w:left="720" w:right="720"/>
        <w:rPr>
          <w:rFonts w:ascii="Times New Roman" w:eastAsia="Times New Roman" w:hAnsi="Times New Roman" w:cs="Times New Roman"/>
        </w:rPr>
      </w:pPr>
      <w:r w:rsidRPr="0063492F">
        <w:rPr>
          <w:rFonts w:ascii="Times New Roman" w:eastAsia="Times New Roman" w:hAnsi="Times New Roman" w:cs="Times New Roman"/>
        </w:rPr>
        <w:t>“The essence of zoning lies in metropolitan and regional planning; it is the use and treatment of public and private land and its appurtenances in the interest of the community as a whole.  The factors and reasons that determine the imposition of metropolitan zoning are entirely different from those which control the regulation of the consumption of liquor.”</w:t>
      </w:r>
      <w:r w:rsidRPr="0063492F">
        <w:rPr>
          <w:rFonts w:ascii="Times New Roman" w:eastAsia="Times New Roman" w:hAnsi="Times New Roman" w:cs="Times New Roman"/>
          <w:vertAlign w:val="superscript"/>
        </w:rPr>
        <w:footnoteReference w:id="8"/>
      </w:r>
    </w:p>
    <w:p w:rsidR="003165F7" w:rsidRPr="0063492F" w:rsidRDefault="003165F7" w:rsidP="003165F7">
      <w:pPr>
        <w:rPr>
          <w:rFonts w:ascii="Times New Roman" w:hAnsi="Times New Roman" w:cs="Times New Roman"/>
        </w:rPr>
      </w:pPr>
    </w:p>
    <w:p w:rsidR="00F04217" w:rsidRDefault="00F04217" w:rsidP="00B51CA2">
      <w:pPr>
        <w:rPr>
          <w:rFonts w:ascii="Times New Roman" w:hAnsi="Times New Roman" w:cs="Times New Roman"/>
        </w:rPr>
      </w:pPr>
      <w:r>
        <w:rPr>
          <w:rFonts w:ascii="Times New Roman" w:hAnsi="Times New Roman" w:cs="Times New Roman"/>
        </w:rPr>
        <w:t>Local governments therefore have authority to regulate alcohol outlets and alcohol sales practices so long as the restrictions are grounded in its land use authority</w:t>
      </w:r>
      <w:r w:rsidR="00FE711D">
        <w:rPr>
          <w:rFonts w:ascii="Times New Roman" w:hAnsi="Times New Roman" w:cs="Times New Roman"/>
        </w:rPr>
        <w:t xml:space="preserve"> and police powers</w:t>
      </w:r>
      <w:r>
        <w:rPr>
          <w:rFonts w:ascii="Times New Roman" w:hAnsi="Times New Roman" w:cs="Times New Roman"/>
        </w:rPr>
        <w:t xml:space="preserve">.  The extent of and basis for this authority varies based on whether the retail </w:t>
      </w:r>
      <w:r w:rsidR="0066445D">
        <w:rPr>
          <w:rFonts w:ascii="Times New Roman" w:hAnsi="Times New Roman" w:cs="Times New Roman"/>
        </w:rPr>
        <w:t xml:space="preserve">alcohol </w:t>
      </w:r>
      <w:r>
        <w:rPr>
          <w:rFonts w:ascii="Times New Roman" w:hAnsi="Times New Roman" w:cs="Times New Roman"/>
        </w:rPr>
        <w:t>outlet is a new or pre-existing business</w:t>
      </w:r>
      <w:r w:rsidR="00673AD0">
        <w:rPr>
          <w:rFonts w:ascii="Times New Roman" w:hAnsi="Times New Roman" w:cs="Times New Roman"/>
        </w:rPr>
        <w:t>, as discussed below</w:t>
      </w:r>
      <w:r>
        <w:rPr>
          <w:rFonts w:ascii="Times New Roman" w:hAnsi="Times New Roman" w:cs="Times New Roman"/>
        </w:rPr>
        <w:t>.</w:t>
      </w:r>
    </w:p>
    <w:p w:rsidR="0008160C" w:rsidRDefault="0008160C" w:rsidP="00B51CA2">
      <w:pPr>
        <w:rPr>
          <w:rFonts w:ascii="Times New Roman" w:hAnsi="Times New Roman" w:cs="Times New Roman"/>
        </w:rPr>
      </w:pPr>
    </w:p>
    <w:p w:rsidR="003165F7" w:rsidRPr="005C2341" w:rsidRDefault="00A93ADA" w:rsidP="000D0A6E">
      <w:pPr>
        <w:pStyle w:val="ListParagraph"/>
        <w:numPr>
          <w:ilvl w:val="0"/>
          <w:numId w:val="17"/>
        </w:numPr>
        <w:ind w:left="360"/>
        <w:rPr>
          <w:b/>
        </w:rPr>
      </w:pPr>
      <w:r w:rsidRPr="000D0A6E">
        <w:rPr>
          <w:rFonts w:ascii="Times New Roman" w:hAnsi="Times New Roman" w:cs="Times New Roman"/>
          <w:b/>
        </w:rPr>
        <w:t>Regulation of new alcohol retail outlets.</w:t>
      </w:r>
    </w:p>
    <w:p w:rsidR="003165F7" w:rsidRPr="000D0A6E" w:rsidRDefault="003165F7" w:rsidP="00A93ADA">
      <w:pPr>
        <w:rPr>
          <w:rFonts w:ascii="Times New Roman" w:hAnsi="Times New Roman" w:cs="Times New Roman"/>
          <w:b/>
        </w:rPr>
      </w:pPr>
    </w:p>
    <w:p w:rsidR="00A050FB" w:rsidRPr="000D0A6E" w:rsidRDefault="003165F7" w:rsidP="00A050FB">
      <w:pPr>
        <w:rPr>
          <w:rFonts w:ascii="Times New Roman" w:hAnsi="Times New Roman" w:cs="Times New Roman"/>
        </w:rPr>
      </w:pPr>
      <w:r>
        <w:rPr>
          <w:rFonts w:ascii="Times New Roman" w:eastAsia="Times New Roman" w:hAnsi="Times New Roman" w:cs="Times New Roman"/>
        </w:rPr>
        <w:t>T</w:t>
      </w:r>
      <w:r w:rsidR="00A050FB" w:rsidRPr="0063492F">
        <w:rPr>
          <w:rFonts w:ascii="Times New Roman" w:eastAsia="Times New Roman" w:hAnsi="Times New Roman" w:cs="Times New Roman"/>
        </w:rPr>
        <w:t xml:space="preserve">he </w:t>
      </w:r>
      <w:r w:rsidR="000D4353">
        <w:rPr>
          <w:rFonts w:ascii="Times New Roman" w:eastAsia="Times New Roman" w:hAnsi="Times New Roman" w:cs="Times New Roman"/>
        </w:rPr>
        <w:t>s</w:t>
      </w:r>
      <w:r w:rsidR="00A050FB" w:rsidRPr="0063492F">
        <w:rPr>
          <w:rFonts w:ascii="Times New Roman" w:eastAsia="Times New Roman" w:hAnsi="Times New Roman" w:cs="Times New Roman"/>
        </w:rPr>
        <w:t>tate legislature has</w:t>
      </w:r>
      <w:r>
        <w:rPr>
          <w:rFonts w:ascii="Times New Roman" w:eastAsia="Times New Roman" w:hAnsi="Times New Roman" w:cs="Times New Roman"/>
        </w:rPr>
        <w:t xml:space="preserve"> explicitly </w:t>
      </w:r>
      <w:r w:rsidR="00F04217">
        <w:rPr>
          <w:rFonts w:ascii="Times New Roman" w:eastAsia="Times New Roman" w:hAnsi="Times New Roman" w:cs="Times New Roman"/>
        </w:rPr>
        <w:t xml:space="preserve">prohibited </w:t>
      </w:r>
      <w:r w:rsidR="00A050FB" w:rsidRPr="0063492F">
        <w:rPr>
          <w:rFonts w:ascii="Times New Roman" w:eastAsia="Times New Roman" w:hAnsi="Times New Roman" w:cs="Times New Roman"/>
        </w:rPr>
        <w:t xml:space="preserve">the issuance of </w:t>
      </w:r>
      <w:r w:rsidR="006E73F6">
        <w:rPr>
          <w:rFonts w:ascii="Times New Roman" w:eastAsia="Times New Roman" w:hAnsi="Times New Roman" w:cs="Times New Roman"/>
        </w:rPr>
        <w:t xml:space="preserve">new </w:t>
      </w:r>
      <w:r w:rsidR="00A050FB" w:rsidRPr="0063492F">
        <w:rPr>
          <w:rFonts w:ascii="Times New Roman" w:eastAsia="Times New Roman" w:hAnsi="Times New Roman" w:cs="Times New Roman"/>
        </w:rPr>
        <w:t>alcohol retail licenses that would violate a valid local zoning ordinance</w:t>
      </w:r>
      <w:r w:rsidR="006E73F6">
        <w:rPr>
          <w:rFonts w:ascii="Times New Roman" w:eastAsia="Times New Roman" w:hAnsi="Times New Roman" w:cs="Times New Roman"/>
        </w:rPr>
        <w:t>.  The relevant statute states:</w:t>
      </w:r>
      <w:r w:rsidR="00A050FB" w:rsidRPr="0063492F">
        <w:rPr>
          <w:rFonts w:ascii="Times New Roman" w:eastAsia="Times New Roman" w:hAnsi="Times New Roman" w:cs="Times New Roman"/>
        </w:rPr>
        <w:t xml:space="preserve"> “</w:t>
      </w:r>
      <w:r w:rsidR="006E73F6">
        <w:rPr>
          <w:rFonts w:ascii="Times New Roman" w:eastAsia="Times New Roman" w:hAnsi="Times New Roman" w:cs="Times New Roman"/>
        </w:rPr>
        <w:t>N</w:t>
      </w:r>
      <w:r w:rsidR="00A050FB" w:rsidRPr="0063492F">
        <w:rPr>
          <w:rFonts w:ascii="Times New Roman" w:eastAsia="Times New Roman" w:hAnsi="Times New Roman" w:cs="Times New Roman"/>
        </w:rPr>
        <w:t xml:space="preserve">o retail license shall be issued for any premises which are located in any territory where the exercise of the rights and </w:t>
      </w:r>
      <w:r w:rsidR="00A050FB" w:rsidRPr="0063492F">
        <w:rPr>
          <w:rFonts w:ascii="Times New Roman" w:eastAsia="Times New Roman" w:hAnsi="Times New Roman" w:cs="Times New Roman"/>
        </w:rPr>
        <w:lastRenderedPageBreak/>
        <w:t>privileges conferred by the license is contrary to a valid zoning ordinance of any county or city.”</w:t>
      </w:r>
      <w:r w:rsidR="00A050FB" w:rsidRPr="0063492F">
        <w:rPr>
          <w:rStyle w:val="FootnoteReference"/>
          <w:rFonts w:ascii="Times New Roman" w:eastAsia="Times New Roman" w:hAnsi="Times New Roman" w:cs="Times New Roman"/>
        </w:rPr>
        <w:footnoteReference w:id="9"/>
      </w:r>
      <w:r w:rsidR="00A050FB" w:rsidRPr="0063492F">
        <w:rPr>
          <w:rFonts w:ascii="Times New Roman" w:eastAsia="Times New Roman" w:hAnsi="Times New Roman" w:cs="Times New Roman"/>
        </w:rPr>
        <w:t xml:space="preserve"> </w:t>
      </w:r>
    </w:p>
    <w:p w:rsidR="00C63835" w:rsidRPr="0063492F" w:rsidRDefault="00C63835" w:rsidP="00C63835">
      <w:pPr>
        <w:rPr>
          <w:rFonts w:ascii="Times New Roman" w:hAnsi="Times New Roman" w:cs="Times New Roman"/>
        </w:rPr>
      </w:pPr>
    </w:p>
    <w:p w:rsidR="00FE711D" w:rsidRDefault="00141544" w:rsidP="00141544">
      <w:pPr>
        <w:tabs>
          <w:tab w:val="left" w:pos="9360"/>
        </w:tabs>
        <w:rPr>
          <w:rFonts w:ascii="Times New Roman" w:eastAsia="Times New Roman" w:hAnsi="Times New Roman" w:cs="Times New Roman"/>
        </w:rPr>
      </w:pPr>
      <w:r w:rsidRPr="0063492F">
        <w:rPr>
          <w:rFonts w:ascii="Times New Roman" w:eastAsia="Times New Roman" w:hAnsi="Times New Roman" w:cs="Times New Roman"/>
        </w:rPr>
        <w:t>In the early 1980s, many California cities</w:t>
      </w:r>
      <w:r w:rsidR="00673AD0">
        <w:rPr>
          <w:rFonts w:ascii="Times New Roman" w:eastAsia="Times New Roman" w:hAnsi="Times New Roman" w:cs="Times New Roman"/>
        </w:rPr>
        <w:t xml:space="preserve"> and counties</w:t>
      </w:r>
      <w:r w:rsidRPr="0063492F">
        <w:rPr>
          <w:rFonts w:ascii="Times New Roman" w:eastAsia="Times New Roman" w:hAnsi="Times New Roman" w:cs="Times New Roman"/>
        </w:rPr>
        <w:t>, including Los Angeles, became concerned about the public health and safety issues associated with the overconcentration of alcohol outlets, particularly in urban settings.</w:t>
      </w:r>
      <w:r w:rsidRPr="0063492F">
        <w:rPr>
          <w:rFonts w:ascii="Times New Roman" w:eastAsia="Times New Roman" w:hAnsi="Times New Roman" w:cs="Times New Roman"/>
          <w:vertAlign w:val="superscript"/>
        </w:rPr>
        <w:footnoteReference w:id="10"/>
      </w:r>
      <w:r w:rsidRPr="0063492F">
        <w:rPr>
          <w:rFonts w:ascii="Times New Roman" w:eastAsia="Times New Roman" w:hAnsi="Times New Roman" w:cs="Times New Roman"/>
        </w:rPr>
        <w:t xml:space="preserve"> In response to the state’s minimal limitations on the number of alcohol licenses that could be issued</w:t>
      </w:r>
      <w:r w:rsidR="003703E1">
        <w:rPr>
          <w:rFonts w:ascii="Times New Roman" w:eastAsia="Times New Roman" w:hAnsi="Times New Roman" w:cs="Times New Roman"/>
        </w:rPr>
        <w:t>,</w:t>
      </w:r>
      <w:r w:rsidRPr="0063492F">
        <w:rPr>
          <w:rFonts w:ascii="Times New Roman" w:eastAsia="Times New Roman" w:hAnsi="Times New Roman" w:cs="Times New Roman"/>
        </w:rPr>
        <w:t xml:space="preserve"> local jurisdictions began exercising their land use powers through the enactment of CUP ordinances specific to alcohol outlets</w:t>
      </w:r>
      <w:r w:rsidRPr="00471741">
        <w:rPr>
          <w:rFonts w:ascii="Times New Roman" w:eastAsia="Times New Roman" w:hAnsi="Times New Roman" w:cs="Times New Roman"/>
        </w:rPr>
        <w:t>.</w:t>
      </w:r>
      <w:r w:rsidRPr="00471741">
        <w:rPr>
          <w:rFonts w:ascii="Times New Roman" w:eastAsia="Times New Roman" w:hAnsi="Times New Roman" w:cs="Times New Roman"/>
          <w:vertAlign w:val="superscript"/>
        </w:rPr>
        <w:footnoteReference w:id="11"/>
      </w:r>
      <w:r w:rsidRPr="0063492F">
        <w:rPr>
          <w:rFonts w:ascii="Times New Roman" w:eastAsia="Times New Roman" w:hAnsi="Times New Roman" w:cs="Times New Roman"/>
        </w:rPr>
        <w:t xml:space="preserve">  Today most local jurisdictions have CUP </w:t>
      </w:r>
      <w:r w:rsidR="00B13EC0" w:rsidRPr="0063492F">
        <w:rPr>
          <w:rFonts w:ascii="Times New Roman" w:eastAsia="Times New Roman" w:hAnsi="Times New Roman" w:cs="Times New Roman"/>
        </w:rPr>
        <w:t>ordinance</w:t>
      </w:r>
      <w:r w:rsidR="009E1C93">
        <w:rPr>
          <w:rFonts w:ascii="Times New Roman" w:eastAsia="Times New Roman" w:hAnsi="Times New Roman" w:cs="Times New Roman"/>
        </w:rPr>
        <w:t>s that limit the geographic location, type, and number of alcohol retail outlets.</w:t>
      </w:r>
      <w:r w:rsidRPr="0063492F">
        <w:rPr>
          <w:rFonts w:ascii="Times New Roman" w:eastAsia="Times New Roman" w:hAnsi="Times New Roman" w:cs="Times New Roman"/>
        </w:rPr>
        <w:t xml:space="preserve"> </w:t>
      </w:r>
      <w:r w:rsidR="009E1C93">
        <w:rPr>
          <w:rFonts w:ascii="Times New Roman" w:eastAsia="Times New Roman" w:hAnsi="Times New Roman" w:cs="Times New Roman"/>
        </w:rPr>
        <w:t xml:space="preserve">Many of the CUPs </w:t>
      </w:r>
      <w:r w:rsidR="00FE711D">
        <w:rPr>
          <w:rFonts w:ascii="Times New Roman" w:eastAsia="Times New Roman" w:hAnsi="Times New Roman" w:cs="Times New Roman"/>
        </w:rPr>
        <w:t xml:space="preserve">also </w:t>
      </w:r>
      <w:r w:rsidR="009E1C93">
        <w:rPr>
          <w:rFonts w:ascii="Times New Roman" w:eastAsia="Times New Roman" w:hAnsi="Times New Roman" w:cs="Times New Roman"/>
        </w:rPr>
        <w:t xml:space="preserve">include restrictions on </w:t>
      </w:r>
      <w:r w:rsidR="000043C6">
        <w:rPr>
          <w:rFonts w:ascii="Times New Roman" w:eastAsia="Times New Roman" w:hAnsi="Times New Roman" w:cs="Times New Roman"/>
        </w:rPr>
        <w:t xml:space="preserve">alcohol-specific selling and serving practices, including those imposed on both the Pacoima </w:t>
      </w:r>
      <w:r w:rsidR="0066445D">
        <w:rPr>
          <w:rFonts w:ascii="Times New Roman" w:eastAsia="Times New Roman" w:hAnsi="Times New Roman" w:cs="Times New Roman"/>
        </w:rPr>
        <w:t xml:space="preserve">Market </w:t>
      </w:r>
      <w:r w:rsidR="00F12C95">
        <w:rPr>
          <w:rFonts w:ascii="Times New Roman" w:eastAsia="Times New Roman" w:hAnsi="Times New Roman" w:cs="Times New Roman"/>
        </w:rPr>
        <w:t>and Sprouts Farmers</w:t>
      </w:r>
      <w:r w:rsidR="000043C6">
        <w:rPr>
          <w:rFonts w:ascii="Times New Roman" w:eastAsia="Times New Roman" w:hAnsi="Times New Roman" w:cs="Times New Roman"/>
        </w:rPr>
        <w:t xml:space="preserve"> Market (see section 4 for specific examples</w:t>
      </w:r>
      <w:r w:rsidR="00CB553C">
        <w:rPr>
          <w:rFonts w:ascii="Times New Roman" w:eastAsia="Times New Roman" w:hAnsi="Times New Roman" w:cs="Times New Roman"/>
        </w:rPr>
        <w:t xml:space="preserve">). </w:t>
      </w:r>
      <w:r w:rsidR="000043C6">
        <w:rPr>
          <w:rFonts w:ascii="Times New Roman" w:eastAsia="Times New Roman" w:hAnsi="Times New Roman" w:cs="Times New Roman"/>
        </w:rPr>
        <w:t xml:space="preserve"> </w:t>
      </w:r>
      <w:r w:rsidR="00FE711D">
        <w:rPr>
          <w:rFonts w:ascii="Times New Roman" w:eastAsia="Times New Roman" w:hAnsi="Times New Roman" w:cs="Times New Roman"/>
        </w:rPr>
        <w:t>The ordinances routinely include findings that establish the conne</w:t>
      </w:r>
      <w:r w:rsidR="002666E9">
        <w:rPr>
          <w:rFonts w:ascii="Times New Roman" w:eastAsia="Times New Roman" w:hAnsi="Times New Roman" w:cs="Times New Roman"/>
        </w:rPr>
        <w:t>ction between the regulations, the mitigation of public health, safety and nuisance problems, and the jurisdiction’s</w:t>
      </w:r>
      <w:r w:rsidR="00FE711D">
        <w:rPr>
          <w:rFonts w:ascii="Times New Roman" w:eastAsia="Times New Roman" w:hAnsi="Times New Roman" w:cs="Times New Roman"/>
        </w:rPr>
        <w:t xml:space="preserve"> land use </w:t>
      </w:r>
      <w:r w:rsidR="002666E9">
        <w:rPr>
          <w:rFonts w:ascii="Times New Roman" w:eastAsia="Times New Roman" w:hAnsi="Times New Roman" w:cs="Times New Roman"/>
        </w:rPr>
        <w:t>and police powers.</w:t>
      </w:r>
    </w:p>
    <w:p w:rsidR="00FE711D" w:rsidRDefault="00FE711D" w:rsidP="00141544">
      <w:pPr>
        <w:tabs>
          <w:tab w:val="left" w:pos="9360"/>
        </w:tabs>
        <w:rPr>
          <w:rFonts w:ascii="Times New Roman" w:eastAsia="Times New Roman" w:hAnsi="Times New Roman" w:cs="Times New Roman"/>
        </w:rPr>
      </w:pPr>
    </w:p>
    <w:p w:rsidR="00FE711D" w:rsidRDefault="00FE711D" w:rsidP="00141544">
      <w:pPr>
        <w:tabs>
          <w:tab w:val="left" w:pos="9360"/>
        </w:tabs>
        <w:rPr>
          <w:rFonts w:ascii="Times New Roman" w:eastAsia="Times New Roman" w:hAnsi="Times New Roman" w:cs="Times New Roman"/>
        </w:rPr>
      </w:pPr>
      <w:r>
        <w:rPr>
          <w:rFonts w:ascii="Times New Roman" w:eastAsia="Times New Roman" w:hAnsi="Times New Roman" w:cs="Times New Roman"/>
        </w:rPr>
        <w:t xml:space="preserve">This local authority is now widely accepted, and there are no successful legal challenges of a </w:t>
      </w:r>
      <w:r w:rsidR="0066445D">
        <w:rPr>
          <w:rFonts w:ascii="Times New Roman" w:eastAsia="Times New Roman" w:hAnsi="Times New Roman" w:cs="Times New Roman"/>
        </w:rPr>
        <w:t xml:space="preserve">thorough </w:t>
      </w:r>
      <w:r>
        <w:rPr>
          <w:rFonts w:ascii="Times New Roman" w:eastAsia="Times New Roman" w:hAnsi="Times New Roman" w:cs="Times New Roman"/>
        </w:rPr>
        <w:t>local, alcohol-specific CUP ordinance, at least at the appellate level.  As expressly required by the Legislature, and recognized by the courts, the state’s authority to license a new alcohol outlet only comes into play if the proposed outlet meets the</w:t>
      </w:r>
      <w:r w:rsidR="00D36909">
        <w:rPr>
          <w:rFonts w:ascii="Times New Roman" w:eastAsia="Times New Roman" w:hAnsi="Times New Roman" w:cs="Times New Roman"/>
        </w:rPr>
        <w:t xml:space="preserve"> local government’s</w:t>
      </w:r>
      <w:r>
        <w:rPr>
          <w:rFonts w:ascii="Times New Roman" w:eastAsia="Times New Roman" w:hAnsi="Times New Roman" w:cs="Times New Roman"/>
        </w:rPr>
        <w:t xml:space="preserve"> land use requirements Alcohol-specific</w:t>
      </w:r>
      <w:r w:rsidR="003703E1">
        <w:rPr>
          <w:rFonts w:ascii="Times New Roman" w:eastAsia="Times New Roman" w:hAnsi="Times New Roman" w:cs="Times New Roman"/>
        </w:rPr>
        <w:t xml:space="preserve"> </w:t>
      </w:r>
      <w:r w:rsidR="00412CC8">
        <w:rPr>
          <w:rFonts w:ascii="Times New Roman" w:eastAsia="Times New Roman" w:hAnsi="Times New Roman" w:cs="Times New Roman"/>
        </w:rPr>
        <w:t>conditions</w:t>
      </w:r>
      <w:r>
        <w:rPr>
          <w:rFonts w:ascii="Times New Roman" w:eastAsia="Times New Roman" w:hAnsi="Times New Roman" w:cs="Times New Roman"/>
        </w:rPr>
        <w:t>, such as restrictions on the types of alcohol to be sold in the new business, are permissible so long as the restriction is based on the local government’</w:t>
      </w:r>
      <w:r w:rsidR="00D36909">
        <w:rPr>
          <w:rFonts w:ascii="Times New Roman" w:eastAsia="Times New Roman" w:hAnsi="Times New Roman" w:cs="Times New Roman"/>
        </w:rPr>
        <w:t xml:space="preserve">s land use authority.  The </w:t>
      </w:r>
      <w:r w:rsidR="00D36909" w:rsidRPr="000D0A6E">
        <w:rPr>
          <w:rFonts w:ascii="Times New Roman" w:eastAsia="Times New Roman" w:hAnsi="Times New Roman" w:cs="Times New Roman"/>
          <w:i/>
        </w:rPr>
        <w:t>Pacoima</w:t>
      </w:r>
      <w:r w:rsidR="00D36909">
        <w:rPr>
          <w:rFonts w:ascii="Times New Roman" w:eastAsia="Times New Roman" w:hAnsi="Times New Roman" w:cs="Times New Roman"/>
        </w:rPr>
        <w:t xml:space="preserve"> decision is not relevant to this issue, since it addresses conditions imposed on a pre-existing</w:t>
      </w:r>
      <w:r w:rsidR="00AB07B7">
        <w:rPr>
          <w:rFonts w:ascii="Times New Roman" w:eastAsia="Times New Roman" w:hAnsi="Times New Roman" w:cs="Times New Roman"/>
        </w:rPr>
        <w:t xml:space="preserve"> </w:t>
      </w:r>
      <w:r w:rsidR="00D36909">
        <w:rPr>
          <w:rFonts w:ascii="Times New Roman" w:eastAsia="Times New Roman" w:hAnsi="Times New Roman" w:cs="Times New Roman"/>
        </w:rPr>
        <w:t>retail outlet.  The Zoning Administrator’s decision to rescind conditions placed on the Sprouts</w:t>
      </w:r>
      <w:r w:rsidR="00F12C95">
        <w:rPr>
          <w:rFonts w:ascii="Times New Roman" w:eastAsia="Times New Roman" w:hAnsi="Times New Roman" w:cs="Times New Roman"/>
        </w:rPr>
        <w:t xml:space="preserve"> Farmer</w:t>
      </w:r>
      <w:r w:rsidR="00D36909">
        <w:rPr>
          <w:rFonts w:ascii="Times New Roman" w:eastAsia="Times New Roman" w:hAnsi="Times New Roman" w:cs="Times New Roman"/>
        </w:rPr>
        <w:t xml:space="preserve">s Market, a new business, is a misreading of </w:t>
      </w:r>
      <w:r w:rsidR="00D36909" w:rsidRPr="000D0A6E">
        <w:rPr>
          <w:rFonts w:ascii="Times New Roman" w:eastAsia="Times New Roman" w:hAnsi="Times New Roman" w:cs="Times New Roman"/>
          <w:i/>
        </w:rPr>
        <w:t>Pacoima</w:t>
      </w:r>
      <w:r w:rsidR="002666E9">
        <w:rPr>
          <w:rFonts w:ascii="Times New Roman" w:eastAsia="Times New Roman" w:hAnsi="Times New Roman" w:cs="Times New Roman"/>
        </w:rPr>
        <w:t xml:space="preserve"> and an unnecessary limitation</w:t>
      </w:r>
      <w:r w:rsidR="00D36909">
        <w:rPr>
          <w:rFonts w:ascii="Times New Roman" w:eastAsia="Times New Roman" w:hAnsi="Times New Roman" w:cs="Times New Roman"/>
        </w:rPr>
        <w:t xml:space="preserve"> on the City’s authority to regulate new alcohol outlets. </w:t>
      </w:r>
    </w:p>
    <w:p w:rsidR="00FE711D" w:rsidRDefault="00FE711D" w:rsidP="00141544">
      <w:pPr>
        <w:tabs>
          <w:tab w:val="left" w:pos="9360"/>
        </w:tabs>
        <w:rPr>
          <w:rFonts w:ascii="Times New Roman" w:eastAsia="Times New Roman" w:hAnsi="Times New Roman" w:cs="Times New Roman"/>
        </w:rPr>
      </w:pPr>
    </w:p>
    <w:p w:rsidR="00D51255" w:rsidRPr="000D0A6E" w:rsidRDefault="00D51255" w:rsidP="000D0A6E">
      <w:pPr>
        <w:pStyle w:val="ListParagraph"/>
        <w:numPr>
          <w:ilvl w:val="0"/>
          <w:numId w:val="17"/>
        </w:numPr>
        <w:tabs>
          <w:tab w:val="left" w:pos="9360"/>
        </w:tabs>
        <w:ind w:left="360"/>
        <w:rPr>
          <w:rFonts w:ascii="Times New Roman" w:eastAsia="Times New Roman" w:hAnsi="Times New Roman" w:cs="Times New Roman"/>
          <w:b/>
        </w:rPr>
      </w:pPr>
      <w:r w:rsidRPr="000D0A6E">
        <w:rPr>
          <w:rFonts w:ascii="Times New Roman" w:eastAsia="Times New Roman" w:hAnsi="Times New Roman" w:cs="Times New Roman"/>
          <w:b/>
        </w:rPr>
        <w:t>Local Regulation of pre-existing (grandfathered) alcohol retail outlets</w:t>
      </w:r>
    </w:p>
    <w:p w:rsidR="00D51255" w:rsidRPr="0063492F" w:rsidRDefault="00D51255" w:rsidP="005A24CB">
      <w:pPr>
        <w:tabs>
          <w:tab w:val="left" w:pos="9360"/>
        </w:tabs>
        <w:rPr>
          <w:rFonts w:ascii="Times New Roman" w:eastAsia="Times New Roman" w:hAnsi="Times New Roman" w:cs="Times New Roman"/>
        </w:rPr>
      </w:pPr>
    </w:p>
    <w:p w:rsidR="00C57073" w:rsidRPr="0063492F" w:rsidRDefault="00EF5F19" w:rsidP="00C57073">
      <w:pPr>
        <w:tabs>
          <w:tab w:val="left" w:pos="9360"/>
        </w:tabs>
        <w:rPr>
          <w:rFonts w:ascii="Times New Roman" w:eastAsia="Times New Roman" w:hAnsi="Times New Roman" w:cs="Times New Roman"/>
        </w:rPr>
      </w:pPr>
      <w:r w:rsidRPr="0063492F">
        <w:rPr>
          <w:rFonts w:ascii="Times New Roman" w:eastAsia="Times New Roman" w:hAnsi="Times New Roman" w:cs="Times New Roman"/>
        </w:rPr>
        <w:t xml:space="preserve">Although an important first step, CUPs have proven to be an imperfect tool.  </w:t>
      </w:r>
      <w:r w:rsidR="00C57073">
        <w:rPr>
          <w:rFonts w:ascii="Times New Roman" w:eastAsia="Times New Roman" w:hAnsi="Times New Roman" w:cs="Times New Roman"/>
        </w:rPr>
        <w:t xml:space="preserve">As noted above, </w:t>
      </w:r>
      <w:r w:rsidR="005C2341">
        <w:rPr>
          <w:rFonts w:ascii="Times New Roman" w:eastAsia="Times New Roman" w:hAnsi="Times New Roman" w:cs="Times New Roman"/>
        </w:rPr>
        <w:t xml:space="preserve">alcohol </w:t>
      </w:r>
      <w:r w:rsidR="00C57073">
        <w:rPr>
          <w:rFonts w:ascii="Times New Roman" w:eastAsia="Times New Roman" w:hAnsi="Times New Roman" w:cs="Times New Roman"/>
        </w:rPr>
        <w:t>r</w:t>
      </w:r>
      <w:r w:rsidR="00C57073" w:rsidRPr="0063492F">
        <w:rPr>
          <w:rFonts w:ascii="Times New Roman" w:eastAsia="Times New Roman" w:hAnsi="Times New Roman" w:cs="Times New Roman"/>
        </w:rPr>
        <w:t>etail outlets in existence prior to the enactment of a city or county CUP ordinance are exempt (or “grandfathered” or tr</w:t>
      </w:r>
      <w:r w:rsidR="00C57073">
        <w:rPr>
          <w:rFonts w:ascii="Times New Roman" w:eastAsia="Times New Roman" w:hAnsi="Times New Roman" w:cs="Times New Roman"/>
        </w:rPr>
        <w:t>eated as “non-conforming uses”).  Local governments cannot require them to obtain a CUP and be subject to CUP conditions so lo</w:t>
      </w:r>
      <w:r w:rsidR="005C2341">
        <w:rPr>
          <w:rFonts w:ascii="Times New Roman" w:eastAsia="Times New Roman" w:hAnsi="Times New Roman" w:cs="Times New Roman"/>
        </w:rPr>
        <w:t xml:space="preserve">ng as they </w:t>
      </w:r>
      <w:r w:rsidR="00CD3D53">
        <w:rPr>
          <w:rFonts w:ascii="Times New Roman" w:eastAsia="Times New Roman" w:hAnsi="Times New Roman" w:cs="Times New Roman"/>
        </w:rPr>
        <w:t xml:space="preserve">are </w:t>
      </w:r>
      <w:r w:rsidR="005C2341">
        <w:rPr>
          <w:rFonts w:ascii="Times New Roman" w:eastAsia="Times New Roman" w:hAnsi="Times New Roman" w:cs="Times New Roman"/>
        </w:rPr>
        <w:t xml:space="preserve">continuously open for business </w:t>
      </w:r>
      <w:r w:rsidR="00C57073">
        <w:rPr>
          <w:rFonts w:ascii="Times New Roman" w:eastAsia="Times New Roman" w:hAnsi="Times New Roman" w:cs="Times New Roman"/>
        </w:rPr>
        <w:t xml:space="preserve">without substantial change in mode or character of operation. </w:t>
      </w:r>
      <w:r w:rsidR="00C57073" w:rsidRPr="0063492F">
        <w:rPr>
          <w:rFonts w:ascii="Times New Roman" w:eastAsia="Times New Roman" w:hAnsi="Times New Roman" w:cs="Times New Roman"/>
        </w:rPr>
        <w:t xml:space="preserve">The large majority of a locality’s alcohol outlets fit this category. </w:t>
      </w:r>
    </w:p>
    <w:p w:rsidR="00C57073" w:rsidRDefault="00C57073" w:rsidP="005A24CB">
      <w:pPr>
        <w:tabs>
          <w:tab w:val="left" w:pos="9360"/>
        </w:tabs>
        <w:rPr>
          <w:rFonts w:ascii="Times New Roman" w:eastAsia="Times New Roman" w:hAnsi="Times New Roman" w:cs="Times New Roman"/>
        </w:rPr>
      </w:pPr>
    </w:p>
    <w:p w:rsidR="005A24CB" w:rsidRPr="0063492F" w:rsidRDefault="005A24CB" w:rsidP="005A24CB">
      <w:pPr>
        <w:tabs>
          <w:tab w:val="left" w:pos="9360"/>
        </w:tabs>
        <w:rPr>
          <w:rFonts w:ascii="Times New Roman" w:eastAsia="Times New Roman" w:hAnsi="Times New Roman" w:cs="Times New Roman"/>
        </w:rPr>
      </w:pPr>
      <w:r w:rsidRPr="0063492F">
        <w:rPr>
          <w:rFonts w:ascii="Times New Roman" w:eastAsia="Times New Roman" w:hAnsi="Times New Roman" w:cs="Times New Roman"/>
        </w:rPr>
        <w:lastRenderedPageBreak/>
        <w:t>In 1993, prompted by the inability to regulate existing alcohol retail outlets, the City of Oakland enacted the first “deemed approved” ordinance (DAO).</w:t>
      </w:r>
      <w:r w:rsidRPr="0063492F">
        <w:rPr>
          <w:rFonts w:ascii="Times New Roman" w:eastAsia="Times New Roman" w:hAnsi="Times New Roman" w:cs="Times New Roman"/>
          <w:vertAlign w:val="superscript"/>
        </w:rPr>
        <w:footnoteReference w:id="12"/>
      </w:r>
      <w:r w:rsidRPr="0063492F">
        <w:rPr>
          <w:rFonts w:ascii="Times New Roman" w:eastAsia="Times New Roman" w:hAnsi="Times New Roman" w:cs="Times New Roman"/>
        </w:rPr>
        <w:t xml:space="preserve">  </w:t>
      </w:r>
      <w:r w:rsidR="00C57073">
        <w:rPr>
          <w:rFonts w:ascii="Times New Roman" w:eastAsia="Times New Roman" w:hAnsi="Times New Roman" w:cs="Times New Roman"/>
        </w:rPr>
        <w:t>It</w:t>
      </w:r>
      <w:r w:rsidRPr="0063492F">
        <w:rPr>
          <w:rFonts w:ascii="Times New Roman" w:eastAsia="Times New Roman" w:hAnsi="Times New Roman" w:cs="Times New Roman"/>
        </w:rPr>
        <w:t xml:space="preserve"> exercises authority over </w:t>
      </w:r>
      <w:r w:rsidR="00C57073">
        <w:rPr>
          <w:rFonts w:ascii="Times New Roman" w:eastAsia="Times New Roman" w:hAnsi="Times New Roman" w:cs="Times New Roman"/>
        </w:rPr>
        <w:t>grandfathered</w:t>
      </w:r>
      <w:r w:rsidRPr="0063492F">
        <w:rPr>
          <w:rFonts w:ascii="Times New Roman" w:eastAsia="Times New Roman" w:hAnsi="Times New Roman" w:cs="Times New Roman"/>
        </w:rPr>
        <w:t xml:space="preserve"> outlets by requiring they receive “deemed approved” permits and established “public nuisance standards” by which pre-existing retailers must abide in order to maintain their permit.  </w:t>
      </w:r>
      <w:r w:rsidR="00CD3D53">
        <w:rPr>
          <w:rFonts w:ascii="Times New Roman" w:eastAsia="Times New Roman" w:hAnsi="Times New Roman" w:cs="Times New Roman"/>
        </w:rPr>
        <w:t xml:space="preserve">The ordinance gives the city the authority to close the business if violations occur. </w:t>
      </w:r>
      <w:r w:rsidRPr="0063492F">
        <w:rPr>
          <w:rFonts w:ascii="Times New Roman" w:eastAsia="Times New Roman" w:hAnsi="Times New Roman" w:cs="Times New Roman"/>
        </w:rPr>
        <w:t xml:space="preserve">The standards are monitored by the city through </w:t>
      </w:r>
      <w:r w:rsidR="00CD3D53">
        <w:rPr>
          <w:rFonts w:ascii="Times New Roman" w:eastAsia="Times New Roman" w:hAnsi="Times New Roman" w:cs="Times New Roman"/>
        </w:rPr>
        <w:t xml:space="preserve">an </w:t>
      </w:r>
      <w:r w:rsidRPr="0063492F">
        <w:rPr>
          <w:rFonts w:ascii="Times New Roman" w:eastAsia="Times New Roman" w:hAnsi="Times New Roman" w:cs="Times New Roman"/>
        </w:rPr>
        <w:t xml:space="preserve">enforcement and education program </w:t>
      </w:r>
      <w:r w:rsidR="005C2341">
        <w:rPr>
          <w:rFonts w:ascii="Times New Roman" w:eastAsia="Times New Roman" w:hAnsi="Times New Roman" w:cs="Times New Roman"/>
        </w:rPr>
        <w:t>financed with a</w:t>
      </w:r>
      <w:r w:rsidRPr="0063492F">
        <w:rPr>
          <w:rFonts w:ascii="Times New Roman" w:eastAsia="Times New Roman" w:hAnsi="Times New Roman" w:cs="Times New Roman"/>
        </w:rPr>
        <w:t xml:space="preserve"> fee </w:t>
      </w:r>
      <w:r w:rsidR="00CD3D53">
        <w:rPr>
          <w:rFonts w:ascii="Times New Roman" w:eastAsia="Times New Roman" w:hAnsi="Times New Roman" w:cs="Times New Roman"/>
        </w:rPr>
        <w:t>paid by all the city’s alcohol retailers</w:t>
      </w:r>
      <w:r w:rsidRPr="0063492F">
        <w:rPr>
          <w:rFonts w:ascii="Times New Roman" w:eastAsia="Times New Roman" w:hAnsi="Times New Roman" w:cs="Times New Roman"/>
        </w:rPr>
        <w:t xml:space="preserve">. </w:t>
      </w:r>
      <w:r w:rsidR="00EF5F19" w:rsidRPr="0063492F">
        <w:rPr>
          <w:rFonts w:ascii="Times New Roman" w:eastAsia="Times New Roman" w:hAnsi="Times New Roman" w:cs="Times New Roman"/>
        </w:rPr>
        <w:t xml:space="preserve">The public nuisance standards </w:t>
      </w:r>
      <w:r w:rsidR="00C57073">
        <w:rPr>
          <w:rFonts w:ascii="Times New Roman" w:eastAsia="Times New Roman" w:hAnsi="Times New Roman" w:cs="Times New Roman"/>
        </w:rPr>
        <w:t xml:space="preserve">address </w:t>
      </w:r>
      <w:r w:rsidRPr="0063492F">
        <w:rPr>
          <w:rFonts w:ascii="Times New Roman" w:eastAsia="Times New Roman" w:hAnsi="Times New Roman" w:cs="Times New Roman"/>
        </w:rPr>
        <w:t>land use and public safety issues associated with alcohol sales, such as loitering</w:t>
      </w:r>
      <w:r w:rsidR="003703E1">
        <w:rPr>
          <w:rFonts w:ascii="Times New Roman" w:eastAsia="Times New Roman" w:hAnsi="Times New Roman" w:cs="Times New Roman"/>
        </w:rPr>
        <w:t>,</w:t>
      </w:r>
      <w:r w:rsidRPr="0063492F">
        <w:rPr>
          <w:rFonts w:ascii="Times New Roman" w:eastAsia="Times New Roman" w:hAnsi="Times New Roman" w:cs="Times New Roman"/>
        </w:rPr>
        <w:t xml:space="preserve"> increased police calls, noise, graffiti, and drug sales</w:t>
      </w:r>
      <w:r w:rsidR="00EF5F19" w:rsidRPr="0063492F">
        <w:rPr>
          <w:rFonts w:ascii="Times New Roman" w:eastAsia="Times New Roman" w:hAnsi="Times New Roman" w:cs="Times New Roman"/>
        </w:rPr>
        <w:t xml:space="preserve">. </w:t>
      </w:r>
    </w:p>
    <w:p w:rsidR="005A24CB" w:rsidRPr="0063492F" w:rsidRDefault="005A24CB" w:rsidP="005A24CB">
      <w:pPr>
        <w:tabs>
          <w:tab w:val="left" w:pos="9360"/>
        </w:tabs>
        <w:ind w:right="720"/>
        <w:rPr>
          <w:rFonts w:ascii="Times New Roman" w:eastAsia="Times New Roman" w:hAnsi="Times New Roman" w:cs="Times New Roman"/>
        </w:rPr>
      </w:pPr>
    </w:p>
    <w:p w:rsidR="005A24CB" w:rsidRPr="0063492F" w:rsidRDefault="005A24CB" w:rsidP="005A24CB">
      <w:pPr>
        <w:tabs>
          <w:tab w:val="left" w:pos="9360"/>
        </w:tabs>
        <w:rPr>
          <w:rFonts w:ascii="Times New Roman" w:eastAsia="Times New Roman" w:hAnsi="Times New Roman" w:cs="Times New Roman"/>
        </w:rPr>
      </w:pPr>
      <w:r w:rsidRPr="0063492F">
        <w:rPr>
          <w:rFonts w:ascii="Times New Roman" w:eastAsia="Times New Roman" w:hAnsi="Times New Roman" w:cs="Times New Roman"/>
        </w:rPr>
        <w:t xml:space="preserve">Alcohol retailers in Oakland challenged the ordinance on several grounds, including that the ordinance was preempted by </w:t>
      </w:r>
      <w:r w:rsidR="00C57073">
        <w:rPr>
          <w:rFonts w:ascii="Times New Roman" w:eastAsia="Times New Roman" w:hAnsi="Times New Roman" w:cs="Times New Roman"/>
        </w:rPr>
        <w:t>the state’s</w:t>
      </w:r>
      <w:r w:rsidR="00CD3D53">
        <w:rPr>
          <w:rFonts w:ascii="Times New Roman" w:eastAsia="Times New Roman" w:hAnsi="Times New Roman" w:cs="Times New Roman"/>
        </w:rPr>
        <w:t xml:space="preserve"> exclusive</w:t>
      </w:r>
      <w:r w:rsidR="00C57073">
        <w:rPr>
          <w:rFonts w:ascii="Times New Roman" w:eastAsia="Times New Roman" w:hAnsi="Times New Roman" w:cs="Times New Roman"/>
        </w:rPr>
        <w:t xml:space="preserve"> licensing authority and interfered with their grandfathered rights to sell alcohol. </w:t>
      </w:r>
      <w:r w:rsidRPr="0063492F">
        <w:rPr>
          <w:rFonts w:ascii="Times New Roman" w:eastAsia="Times New Roman" w:hAnsi="Times New Roman" w:cs="Times New Roman"/>
        </w:rPr>
        <w:t xml:space="preserve"> </w:t>
      </w:r>
      <w:r w:rsidR="00C57073">
        <w:rPr>
          <w:rFonts w:ascii="Times New Roman" w:eastAsia="Times New Roman" w:hAnsi="Times New Roman" w:cs="Times New Roman"/>
        </w:rPr>
        <w:t>A</w:t>
      </w:r>
      <w:r w:rsidRPr="0063492F">
        <w:rPr>
          <w:rFonts w:ascii="Times New Roman" w:eastAsia="Times New Roman" w:hAnsi="Times New Roman" w:cs="Times New Roman"/>
        </w:rPr>
        <w:t xml:space="preserve">ll of the claims would ultimately be rejected </w:t>
      </w:r>
      <w:r w:rsidR="00C57073">
        <w:rPr>
          <w:rFonts w:ascii="Times New Roman" w:eastAsia="Times New Roman" w:hAnsi="Times New Roman" w:cs="Times New Roman"/>
        </w:rPr>
        <w:t xml:space="preserve">in a decision </w:t>
      </w:r>
      <w:r w:rsidRPr="0063492F">
        <w:rPr>
          <w:rFonts w:ascii="Times New Roman" w:eastAsia="Times New Roman" w:hAnsi="Times New Roman" w:cs="Times New Roman"/>
        </w:rPr>
        <w:t xml:space="preserve">by the California Court of Appeal, </w:t>
      </w:r>
      <w:r w:rsidR="0047508E">
        <w:rPr>
          <w:rFonts w:ascii="Times New Roman" w:eastAsia="Times New Roman" w:hAnsi="Times New Roman" w:cs="Times New Roman"/>
        </w:rPr>
        <w:t xml:space="preserve">and the decision </w:t>
      </w:r>
      <w:r w:rsidR="00C57073">
        <w:rPr>
          <w:rFonts w:ascii="Times New Roman" w:eastAsia="Times New Roman" w:hAnsi="Times New Roman" w:cs="Times New Roman"/>
        </w:rPr>
        <w:t>was</w:t>
      </w:r>
      <w:r w:rsidRPr="0063492F">
        <w:rPr>
          <w:rFonts w:ascii="Times New Roman" w:eastAsia="Times New Roman" w:hAnsi="Times New Roman" w:cs="Times New Roman"/>
        </w:rPr>
        <w:t xml:space="preserve"> left standing by the  California Supreme Court when it denied further review.</w:t>
      </w:r>
      <w:r w:rsidRPr="0063492F">
        <w:rPr>
          <w:rFonts w:ascii="Times New Roman" w:eastAsia="Times New Roman" w:hAnsi="Times New Roman" w:cs="Times New Roman"/>
          <w:vertAlign w:val="superscript"/>
        </w:rPr>
        <w:footnoteReference w:id="13"/>
      </w:r>
      <w:r w:rsidRPr="0063492F">
        <w:rPr>
          <w:rFonts w:ascii="Times New Roman" w:eastAsia="Times New Roman" w:hAnsi="Times New Roman" w:cs="Times New Roman"/>
          <w:vertAlign w:val="superscript"/>
        </w:rPr>
        <w:t xml:space="preserve"> </w:t>
      </w:r>
      <w:r w:rsidRPr="0063492F">
        <w:rPr>
          <w:rFonts w:ascii="Times New Roman" w:eastAsia="Times New Roman" w:hAnsi="Times New Roman" w:cs="Times New Roman"/>
        </w:rPr>
        <w:t xml:space="preserve"> </w:t>
      </w:r>
    </w:p>
    <w:p w:rsidR="005A24CB" w:rsidRPr="0063492F" w:rsidRDefault="005A24CB" w:rsidP="005A24CB">
      <w:pPr>
        <w:tabs>
          <w:tab w:val="left" w:pos="9360"/>
        </w:tabs>
        <w:rPr>
          <w:rFonts w:ascii="Times New Roman" w:eastAsia="Times New Roman" w:hAnsi="Times New Roman" w:cs="Times New Roman"/>
        </w:rPr>
      </w:pPr>
    </w:p>
    <w:p w:rsidR="005A24CB" w:rsidRPr="0063492F" w:rsidRDefault="005C2341" w:rsidP="005A24CB">
      <w:pPr>
        <w:tabs>
          <w:tab w:val="left" w:pos="9360"/>
        </w:tabs>
        <w:rPr>
          <w:rFonts w:ascii="Times New Roman" w:eastAsia="Times New Roman" w:hAnsi="Times New Roman" w:cs="Times New Roman"/>
        </w:rPr>
      </w:pPr>
      <w:r>
        <w:rPr>
          <w:rFonts w:ascii="Times New Roman" w:eastAsia="Times New Roman" w:hAnsi="Times New Roman" w:cs="Times New Roman"/>
        </w:rPr>
        <w:t>T</w:t>
      </w:r>
      <w:r w:rsidR="005A24CB" w:rsidRPr="0063492F">
        <w:rPr>
          <w:rFonts w:ascii="Times New Roman" w:eastAsia="Times New Roman" w:hAnsi="Times New Roman" w:cs="Times New Roman"/>
        </w:rPr>
        <w:t xml:space="preserve">he Court of Appeal concluded that the ordinance did not interfere with a business’s grandfathered rights because the city retained its </w:t>
      </w:r>
      <w:r>
        <w:rPr>
          <w:rFonts w:ascii="Times New Roman" w:eastAsia="Times New Roman" w:hAnsi="Times New Roman" w:cs="Times New Roman"/>
        </w:rPr>
        <w:t>authority</w:t>
      </w:r>
      <w:r w:rsidR="005A24CB" w:rsidRPr="0063492F">
        <w:rPr>
          <w:rFonts w:ascii="Times New Roman" w:eastAsia="Times New Roman" w:hAnsi="Times New Roman" w:cs="Times New Roman"/>
        </w:rPr>
        <w:t xml:space="preserve"> to abate nuisances and enforce its criminal laws, stating that “[n]o business—not even an alcoholic beverage sales establishment regulated by state law—has a vested right to conduct its business in a manner that attracts public nuisances and encourages criminal activities near its premises.”</w:t>
      </w:r>
      <w:r w:rsidR="00D852EB">
        <w:rPr>
          <w:rStyle w:val="FootnoteReference"/>
          <w:rFonts w:ascii="Times New Roman" w:eastAsia="Times New Roman" w:hAnsi="Times New Roman" w:cs="Times New Roman"/>
        </w:rPr>
        <w:footnoteReference w:id="14"/>
      </w:r>
      <w:r w:rsidR="005A24CB" w:rsidRPr="0063492F">
        <w:rPr>
          <w:rFonts w:ascii="Times New Roman" w:eastAsia="Times New Roman" w:hAnsi="Times New Roman" w:cs="Times New Roman"/>
        </w:rPr>
        <w:t xml:space="preserve"> The court reasoned that the city:</w:t>
      </w:r>
    </w:p>
    <w:p w:rsidR="005A24CB" w:rsidRPr="0063492F" w:rsidRDefault="005A24CB" w:rsidP="005A24CB">
      <w:pPr>
        <w:tabs>
          <w:tab w:val="left" w:pos="9360"/>
        </w:tabs>
        <w:rPr>
          <w:rFonts w:ascii="Times New Roman" w:eastAsia="Times New Roman" w:hAnsi="Times New Roman" w:cs="Times New Roman"/>
        </w:rPr>
      </w:pPr>
    </w:p>
    <w:p w:rsidR="005A24CB" w:rsidRPr="0063492F" w:rsidRDefault="003703E1" w:rsidP="000D0A6E">
      <w:pPr>
        <w:tabs>
          <w:tab w:val="left" w:pos="8640"/>
        </w:tabs>
        <w:ind w:left="720" w:right="720"/>
        <w:rPr>
          <w:rFonts w:ascii="Times New Roman" w:eastAsia="Times New Roman" w:hAnsi="Times New Roman" w:cs="Times New Roman"/>
        </w:rPr>
      </w:pPr>
      <w:r>
        <w:rPr>
          <w:rFonts w:ascii="Times New Roman" w:eastAsia="Times New Roman" w:hAnsi="Times New Roman" w:cs="Times New Roman"/>
        </w:rPr>
        <w:t>“</w:t>
      </w:r>
      <w:r w:rsidR="005A24CB" w:rsidRPr="0063492F">
        <w:rPr>
          <w:rFonts w:ascii="Times New Roman" w:eastAsia="Times New Roman" w:hAnsi="Times New Roman" w:cs="Times New Roman"/>
        </w:rPr>
        <w:t xml:space="preserve">…already has </w:t>
      </w:r>
      <w:r w:rsidR="005A24CB" w:rsidRPr="0063492F">
        <w:rPr>
          <w:rFonts w:ascii="Times New Roman" w:eastAsia="Times New Roman" w:hAnsi="Times New Roman" w:cs="Times New Roman"/>
          <w:i/>
        </w:rPr>
        <w:t>this</w:t>
      </w:r>
      <w:r w:rsidR="005A24CB" w:rsidRPr="0063492F">
        <w:rPr>
          <w:rFonts w:ascii="Times New Roman" w:eastAsia="Times New Roman" w:hAnsi="Times New Roman" w:cs="Times New Roman"/>
        </w:rPr>
        <w:t xml:space="preserve"> authority</w:t>
      </w:r>
      <w:r w:rsidR="00412CC8">
        <w:rPr>
          <w:rFonts w:ascii="Times New Roman" w:eastAsia="Times New Roman" w:hAnsi="Times New Roman" w:cs="Times New Roman"/>
        </w:rPr>
        <w:t xml:space="preserve"> [to abate nuisance]</w:t>
      </w:r>
      <w:r w:rsidR="005A24CB" w:rsidRPr="0063492F">
        <w:rPr>
          <w:rFonts w:ascii="Times New Roman" w:eastAsia="Times New Roman" w:hAnsi="Times New Roman" w:cs="Times New Roman"/>
        </w:rPr>
        <w:t>—independent of [the deemed approved] ordinance—which it may use in appropriate cases in the proper exercise of its police power. The ordinance does not create any new authority empowering the city to halt operation of an alcoholic beverage sales establishment premises. It merely creates an administrative mechanism that may result in a third party taking action against the alcoholic beverage seller—abatement by a court or license revocation by the Department of Alcoholic Beverage Control.</w:t>
      </w:r>
      <w:r>
        <w:rPr>
          <w:rFonts w:ascii="Times New Roman" w:eastAsia="Times New Roman" w:hAnsi="Times New Roman" w:cs="Times New Roman"/>
        </w:rPr>
        <w:t>”</w:t>
      </w:r>
      <w:r w:rsidR="00412CC8">
        <w:rPr>
          <w:rStyle w:val="FootnoteReference"/>
          <w:rFonts w:ascii="Times New Roman" w:eastAsia="Times New Roman" w:hAnsi="Times New Roman" w:cs="Times New Roman"/>
        </w:rPr>
        <w:footnoteReference w:id="15"/>
      </w:r>
    </w:p>
    <w:p w:rsidR="006100E5" w:rsidRDefault="006100E5" w:rsidP="00DD0A21">
      <w:pPr>
        <w:rPr>
          <w:rFonts w:ascii="Times New Roman" w:hAnsi="Times New Roman" w:cs="Times New Roman"/>
        </w:rPr>
      </w:pPr>
    </w:p>
    <w:p w:rsidR="005C2341" w:rsidRDefault="005C2341" w:rsidP="00DD0A21">
      <w:pPr>
        <w:rPr>
          <w:rFonts w:ascii="Times New Roman" w:hAnsi="Times New Roman" w:cs="Times New Roman"/>
        </w:rPr>
      </w:pPr>
      <w:r>
        <w:rPr>
          <w:rFonts w:ascii="Times New Roman" w:hAnsi="Times New Roman" w:cs="Times New Roman"/>
        </w:rPr>
        <w:t>In other words, Oakland was exercising its zoning authority and police powers, which exist separate from and in concert with the state’s licensing authority.</w:t>
      </w:r>
    </w:p>
    <w:p w:rsidR="005C2341" w:rsidRDefault="005C2341" w:rsidP="00DD0A21">
      <w:pPr>
        <w:rPr>
          <w:rFonts w:ascii="Times New Roman" w:hAnsi="Times New Roman" w:cs="Times New Roman"/>
        </w:rPr>
      </w:pPr>
    </w:p>
    <w:p w:rsidR="00B82EDC" w:rsidRDefault="00D3203F" w:rsidP="000C794F">
      <w:pPr>
        <w:rPr>
          <w:rFonts w:ascii="Times New Roman" w:hAnsi="Times New Roman" w:cs="Times New Roman"/>
        </w:rPr>
      </w:pPr>
      <w:r>
        <w:rPr>
          <w:rFonts w:ascii="Times New Roman" w:hAnsi="Times New Roman" w:cs="Times New Roman"/>
        </w:rPr>
        <w:lastRenderedPageBreak/>
        <w:t xml:space="preserve">Left ambiguous by the Oakland decision was the permissible reach of DAOs – to what extent can they restrict the mode of operation in relationship to alcohol sales and service?  </w:t>
      </w:r>
      <w:r w:rsidR="000C794F">
        <w:rPr>
          <w:rFonts w:ascii="Times New Roman" w:hAnsi="Times New Roman" w:cs="Times New Roman"/>
        </w:rPr>
        <w:t xml:space="preserve"> </w:t>
      </w:r>
      <w:r w:rsidR="00B86A21">
        <w:rPr>
          <w:rFonts w:ascii="Times New Roman" w:hAnsi="Times New Roman" w:cs="Times New Roman"/>
        </w:rPr>
        <w:t xml:space="preserve">What is not ambiguous is the court’s </w:t>
      </w:r>
      <w:r w:rsidR="009D5B20">
        <w:rPr>
          <w:rFonts w:ascii="Times New Roman" w:hAnsi="Times New Roman" w:cs="Times New Roman"/>
        </w:rPr>
        <w:t>opinion that the</w:t>
      </w:r>
      <w:r w:rsidR="00FF7D4B">
        <w:rPr>
          <w:rFonts w:ascii="Times New Roman" w:hAnsi="Times New Roman" w:cs="Times New Roman"/>
        </w:rPr>
        <w:t xml:space="preserve"> purpose </w:t>
      </w:r>
      <w:r w:rsidR="009D5B20">
        <w:rPr>
          <w:rFonts w:ascii="Times New Roman" w:hAnsi="Times New Roman" w:cs="Times New Roman"/>
        </w:rPr>
        <w:t xml:space="preserve">of an ordinance, not its </w:t>
      </w:r>
      <w:r w:rsidR="00FF7D4B">
        <w:rPr>
          <w:rFonts w:ascii="Times New Roman" w:hAnsi="Times New Roman" w:cs="Times New Roman"/>
        </w:rPr>
        <w:t>impact</w:t>
      </w:r>
      <w:r w:rsidR="009D5B20">
        <w:rPr>
          <w:rFonts w:ascii="Times New Roman" w:hAnsi="Times New Roman" w:cs="Times New Roman"/>
        </w:rPr>
        <w:t>, determines whether it is distinct from the direct regulation of alcoholic beverage licensees.</w:t>
      </w:r>
      <w:r w:rsidR="00A0428E">
        <w:rPr>
          <w:rStyle w:val="FootnoteReference"/>
          <w:rFonts w:ascii="Times New Roman" w:hAnsi="Times New Roman" w:cs="Times New Roman"/>
        </w:rPr>
        <w:footnoteReference w:id="16"/>
      </w:r>
    </w:p>
    <w:p w:rsidR="00B82EDC" w:rsidRDefault="00B82EDC" w:rsidP="000C794F">
      <w:pPr>
        <w:rPr>
          <w:rFonts w:ascii="Times New Roman" w:hAnsi="Times New Roman" w:cs="Times New Roman"/>
        </w:rPr>
      </w:pPr>
    </w:p>
    <w:p w:rsidR="000C794F" w:rsidRDefault="000C794F" w:rsidP="000C794F">
      <w:pPr>
        <w:rPr>
          <w:rFonts w:ascii="Times New Roman" w:hAnsi="Times New Roman" w:cs="Times New Roman"/>
        </w:rPr>
      </w:pPr>
      <w:r>
        <w:rPr>
          <w:rFonts w:ascii="Times New Roman" w:hAnsi="Times New Roman" w:cs="Times New Roman"/>
        </w:rPr>
        <w:t>A separate line of cases</w:t>
      </w:r>
      <w:r w:rsidR="00CD3D53">
        <w:rPr>
          <w:rFonts w:ascii="Times New Roman" w:hAnsi="Times New Roman" w:cs="Times New Roman"/>
        </w:rPr>
        <w:t xml:space="preserve"> has</w:t>
      </w:r>
      <w:r>
        <w:rPr>
          <w:rFonts w:ascii="Times New Roman" w:hAnsi="Times New Roman" w:cs="Times New Roman"/>
        </w:rPr>
        <w:t xml:space="preserve"> introduced the distinction between “direct” and “indirect” regulations on alcohol sales, with the former </w:t>
      </w:r>
      <w:r w:rsidR="0047508E">
        <w:rPr>
          <w:rFonts w:ascii="Times New Roman" w:hAnsi="Times New Roman" w:cs="Times New Roman"/>
        </w:rPr>
        <w:t xml:space="preserve">being </w:t>
      </w:r>
      <w:r>
        <w:rPr>
          <w:rFonts w:ascii="Times New Roman" w:hAnsi="Times New Roman" w:cs="Times New Roman"/>
        </w:rPr>
        <w:t>within the exclusive domain of the ABC Department and the latter permissible by local regulation.  In 2011, the Court of Appeal, Second District, Division 3 grappled with this distinction</w:t>
      </w:r>
      <w:r w:rsidR="00C37BEA">
        <w:rPr>
          <w:rFonts w:ascii="Times New Roman" w:hAnsi="Times New Roman" w:cs="Times New Roman"/>
        </w:rPr>
        <w:t xml:space="preserve"> in </w:t>
      </w:r>
      <w:r w:rsidR="00C37BEA" w:rsidRPr="000D0A6E">
        <w:rPr>
          <w:rFonts w:ascii="Times New Roman" w:hAnsi="Times New Roman" w:cs="Times New Roman"/>
          <w:i/>
        </w:rPr>
        <w:t>People v. Schlimbach</w:t>
      </w:r>
      <w:r w:rsidR="00246E9C">
        <w:rPr>
          <w:rFonts w:ascii="Times New Roman" w:hAnsi="Times New Roman" w:cs="Times New Roman"/>
        </w:rPr>
        <w:t>,</w:t>
      </w:r>
      <w:r w:rsidR="00246E9C">
        <w:rPr>
          <w:rStyle w:val="FootnoteReference"/>
          <w:rFonts w:ascii="Times New Roman" w:hAnsi="Times New Roman" w:cs="Times New Roman"/>
        </w:rPr>
        <w:footnoteReference w:id="17"/>
      </w:r>
      <w:r w:rsidR="00246E9C">
        <w:rPr>
          <w:rFonts w:ascii="Times New Roman" w:hAnsi="Times New Roman" w:cs="Times New Roman"/>
        </w:rPr>
        <w:t xml:space="preserve"> a case involving an action by the Los Angeles City Attorney under the </w:t>
      </w:r>
      <w:r w:rsidR="00412CC8">
        <w:rPr>
          <w:rFonts w:ascii="Times New Roman" w:hAnsi="Times New Roman" w:cs="Times New Roman"/>
        </w:rPr>
        <w:t>state</w:t>
      </w:r>
      <w:r w:rsidR="00246E9C">
        <w:rPr>
          <w:rFonts w:ascii="Times New Roman" w:hAnsi="Times New Roman" w:cs="Times New Roman"/>
        </w:rPr>
        <w:t xml:space="preserve">’s </w:t>
      </w:r>
      <w:r w:rsidR="00246E9C" w:rsidRPr="000D0A6E">
        <w:rPr>
          <w:rFonts w:ascii="Times New Roman" w:hAnsi="Times New Roman" w:cs="Times New Roman"/>
          <w:color w:val="000000"/>
        </w:rPr>
        <w:t>Unlawful Liquor Sale Abatement Law</w:t>
      </w:r>
      <w:r w:rsidR="00246E9C">
        <w:rPr>
          <w:rFonts w:ascii="Times New Roman" w:hAnsi="Times New Roman" w:cs="Times New Roman"/>
          <w:color w:val="000000"/>
        </w:rPr>
        <w:t>.</w:t>
      </w:r>
      <w:r w:rsidR="00412CC8">
        <w:rPr>
          <w:rStyle w:val="FootnoteReference"/>
          <w:rFonts w:ascii="Times New Roman" w:hAnsi="Times New Roman" w:cs="Times New Roman"/>
          <w:color w:val="000000"/>
        </w:rPr>
        <w:footnoteReference w:id="18"/>
      </w:r>
      <w:r>
        <w:rPr>
          <w:rFonts w:ascii="Times New Roman" w:hAnsi="Times New Roman" w:cs="Times New Roman"/>
        </w:rPr>
        <w:t xml:space="preserve">  </w:t>
      </w:r>
      <w:r w:rsidR="00246E9C">
        <w:rPr>
          <w:rFonts w:ascii="Times New Roman" w:hAnsi="Times New Roman" w:cs="Times New Roman"/>
        </w:rPr>
        <w:t xml:space="preserve">The City had imposed the following conditions on Schlimbach </w:t>
      </w:r>
      <w:r>
        <w:rPr>
          <w:rFonts w:ascii="Times New Roman" w:hAnsi="Times New Roman" w:cs="Times New Roman"/>
        </w:rPr>
        <w:t>(</w:t>
      </w:r>
      <w:r w:rsidR="00C37BEA">
        <w:rPr>
          <w:rFonts w:ascii="Times New Roman" w:hAnsi="Times New Roman" w:cs="Times New Roman"/>
        </w:rPr>
        <w:t>the owner of a pre-existing</w:t>
      </w:r>
      <w:r>
        <w:rPr>
          <w:rFonts w:ascii="Times New Roman" w:hAnsi="Times New Roman" w:cs="Times New Roman"/>
        </w:rPr>
        <w:t xml:space="preserve"> restaurant and bar</w:t>
      </w:r>
      <w:r w:rsidR="00C37BEA">
        <w:rPr>
          <w:rFonts w:ascii="Times New Roman" w:hAnsi="Times New Roman" w:cs="Times New Roman"/>
        </w:rPr>
        <w:t>)</w:t>
      </w:r>
      <w:r>
        <w:rPr>
          <w:rFonts w:ascii="Times New Roman" w:hAnsi="Times New Roman" w:cs="Times New Roman"/>
        </w:rPr>
        <w:t>:</w:t>
      </w:r>
    </w:p>
    <w:p w:rsidR="000C794F" w:rsidRDefault="000C794F" w:rsidP="000C794F">
      <w:pPr>
        <w:rPr>
          <w:rFonts w:ascii="Times New Roman" w:hAnsi="Times New Roman" w:cs="Times New Roman"/>
        </w:rPr>
      </w:pPr>
    </w:p>
    <w:p w:rsidR="00246E9C" w:rsidRPr="000D0A6E" w:rsidRDefault="00CD3D53" w:rsidP="000D0A6E">
      <w:pPr>
        <w:pStyle w:val="ListParagraph"/>
        <w:numPr>
          <w:ilvl w:val="0"/>
          <w:numId w:val="21"/>
        </w:numPr>
        <w:ind w:left="360"/>
        <w:rPr>
          <w:rFonts w:ascii="Times New Roman" w:hAnsi="Times New Roman" w:cs="Times New Roman"/>
        </w:rPr>
      </w:pPr>
      <w:r>
        <w:rPr>
          <w:rFonts w:ascii="Times New Roman" w:hAnsi="Times New Roman" w:cs="Times New Roman"/>
        </w:rPr>
        <w:t xml:space="preserve">Prohibit the </w:t>
      </w:r>
      <w:r w:rsidR="000C794F" w:rsidRPr="000D0A6E">
        <w:rPr>
          <w:rFonts w:ascii="Times New Roman" w:hAnsi="Times New Roman" w:cs="Times New Roman"/>
        </w:rPr>
        <w:t>employ</w:t>
      </w:r>
      <w:r>
        <w:rPr>
          <w:rFonts w:ascii="Times New Roman" w:hAnsi="Times New Roman" w:cs="Times New Roman"/>
        </w:rPr>
        <w:t>ment of</w:t>
      </w:r>
      <w:r w:rsidR="000C794F" w:rsidRPr="000D0A6E">
        <w:rPr>
          <w:rFonts w:ascii="Times New Roman" w:hAnsi="Times New Roman" w:cs="Times New Roman"/>
        </w:rPr>
        <w:t xml:space="preserve"> individuals who have been convicted of alcohol-related violations;</w:t>
      </w:r>
    </w:p>
    <w:p w:rsidR="00246E9C" w:rsidRPr="000D0A6E" w:rsidRDefault="00246E9C" w:rsidP="000D0A6E">
      <w:pPr>
        <w:pStyle w:val="ListParagraph"/>
        <w:numPr>
          <w:ilvl w:val="0"/>
          <w:numId w:val="21"/>
        </w:numPr>
        <w:ind w:left="360"/>
        <w:rPr>
          <w:rFonts w:ascii="Times New Roman" w:hAnsi="Times New Roman" w:cs="Times New Roman"/>
        </w:rPr>
      </w:pPr>
      <w:r w:rsidRPr="000D0A6E">
        <w:rPr>
          <w:rFonts w:ascii="Times New Roman" w:hAnsi="Times New Roman" w:cs="Times New Roman"/>
        </w:rPr>
        <w:t>R</w:t>
      </w:r>
      <w:r w:rsidR="000C794F" w:rsidRPr="000D0A6E">
        <w:rPr>
          <w:rFonts w:ascii="Times New Roman" w:hAnsi="Times New Roman" w:cs="Times New Roman"/>
        </w:rPr>
        <w:t>equire all employees to attend STAR training within six months of employment;</w:t>
      </w:r>
    </w:p>
    <w:p w:rsidR="00246E9C" w:rsidRPr="000D0A6E" w:rsidRDefault="00CD3D53" w:rsidP="000D0A6E">
      <w:pPr>
        <w:pStyle w:val="ListParagraph"/>
        <w:numPr>
          <w:ilvl w:val="0"/>
          <w:numId w:val="21"/>
        </w:numPr>
        <w:ind w:left="360"/>
        <w:rPr>
          <w:rFonts w:ascii="Times New Roman" w:hAnsi="Times New Roman" w:cs="Times New Roman"/>
        </w:rPr>
      </w:pPr>
      <w:r>
        <w:rPr>
          <w:rFonts w:ascii="Times New Roman" w:hAnsi="Times New Roman" w:cs="Times New Roman"/>
        </w:rPr>
        <w:t>Prohibit the</w:t>
      </w:r>
      <w:r w:rsidR="000C794F" w:rsidRPr="000D0A6E">
        <w:rPr>
          <w:rFonts w:ascii="Times New Roman" w:hAnsi="Times New Roman" w:cs="Times New Roman"/>
        </w:rPr>
        <w:t xml:space="preserve"> unlawful</w:t>
      </w:r>
      <w:r>
        <w:rPr>
          <w:rFonts w:ascii="Times New Roman" w:hAnsi="Times New Roman" w:cs="Times New Roman"/>
        </w:rPr>
        <w:t xml:space="preserve"> sale or service of</w:t>
      </w:r>
      <w:r w:rsidR="000C794F" w:rsidRPr="000D0A6E">
        <w:rPr>
          <w:rFonts w:ascii="Times New Roman" w:hAnsi="Times New Roman" w:cs="Times New Roman"/>
        </w:rPr>
        <w:t xml:space="preserve"> any alcoholic beverage to an obviously intoxicated person;</w:t>
      </w:r>
    </w:p>
    <w:p w:rsidR="00246E9C" w:rsidRPr="000D0A6E" w:rsidRDefault="00CD3D53" w:rsidP="000D0A6E">
      <w:pPr>
        <w:pStyle w:val="ListParagraph"/>
        <w:numPr>
          <w:ilvl w:val="0"/>
          <w:numId w:val="21"/>
        </w:numPr>
        <w:ind w:left="360"/>
        <w:rPr>
          <w:rFonts w:ascii="Times New Roman" w:hAnsi="Times New Roman" w:cs="Times New Roman"/>
        </w:rPr>
      </w:pPr>
      <w:r>
        <w:rPr>
          <w:rFonts w:ascii="Times New Roman" w:hAnsi="Times New Roman" w:cs="Times New Roman"/>
        </w:rPr>
        <w:t>Require a u</w:t>
      </w:r>
      <w:r w:rsidR="000C794F" w:rsidRPr="000D0A6E">
        <w:rPr>
          <w:rFonts w:ascii="Times New Roman" w:hAnsi="Times New Roman" w:cs="Times New Roman"/>
        </w:rPr>
        <w:t>niformed security guard  when there is live entertainment;</w:t>
      </w:r>
    </w:p>
    <w:p w:rsidR="00246E9C" w:rsidRPr="000D0A6E" w:rsidRDefault="00CD3D53" w:rsidP="000D0A6E">
      <w:pPr>
        <w:pStyle w:val="ListParagraph"/>
        <w:numPr>
          <w:ilvl w:val="0"/>
          <w:numId w:val="21"/>
        </w:numPr>
        <w:ind w:left="360"/>
        <w:rPr>
          <w:rFonts w:ascii="Times New Roman" w:hAnsi="Times New Roman" w:cs="Times New Roman"/>
        </w:rPr>
      </w:pPr>
      <w:r>
        <w:rPr>
          <w:rFonts w:ascii="Times New Roman" w:hAnsi="Times New Roman" w:cs="Times New Roman"/>
        </w:rPr>
        <w:t>Require th</w:t>
      </w:r>
      <w:r w:rsidR="000C794F" w:rsidRPr="000D0A6E">
        <w:rPr>
          <w:rFonts w:ascii="Times New Roman" w:hAnsi="Times New Roman" w:cs="Times New Roman"/>
        </w:rPr>
        <w:t>e kitchen</w:t>
      </w:r>
      <w:r>
        <w:rPr>
          <w:rFonts w:ascii="Times New Roman" w:hAnsi="Times New Roman" w:cs="Times New Roman"/>
        </w:rPr>
        <w:t xml:space="preserve"> to be</w:t>
      </w:r>
      <w:r w:rsidR="000C794F" w:rsidRPr="000D0A6E">
        <w:rPr>
          <w:rFonts w:ascii="Times New Roman" w:hAnsi="Times New Roman" w:cs="Times New Roman"/>
        </w:rPr>
        <w:t xml:space="preserve"> operational and food service</w:t>
      </w:r>
      <w:r>
        <w:rPr>
          <w:rFonts w:ascii="Times New Roman" w:hAnsi="Times New Roman" w:cs="Times New Roman"/>
        </w:rPr>
        <w:t xml:space="preserve"> available </w:t>
      </w:r>
      <w:r w:rsidR="000C794F" w:rsidRPr="000D0A6E">
        <w:rPr>
          <w:rFonts w:ascii="Times New Roman" w:hAnsi="Times New Roman" w:cs="Times New Roman"/>
        </w:rPr>
        <w:t xml:space="preserve">at all hours that the business is open; and </w:t>
      </w:r>
    </w:p>
    <w:p w:rsidR="000C794F" w:rsidRPr="000D0A6E" w:rsidRDefault="00246E9C" w:rsidP="000D0A6E">
      <w:pPr>
        <w:pStyle w:val="ListParagraph"/>
        <w:numPr>
          <w:ilvl w:val="0"/>
          <w:numId w:val="21"/>
        </w:numPr>
        <w:ind w:left="360"/>
        <w:rPr>
          <w:rFonts w:ascii="Times New Roman" w:hAnsi="Times New Roman" w:cs="Times New Roman"/>
        </w:rPr>
      </w:pPr>
      <w:r w:rsidRPr="000D0A6E">
        <w:rPr>
          <w:rFonts w:ascii="Times New Roman" w:hAnsi="Times New Roman" w:cs="Times New Roman"/>
        </w:rPr>
        <w:t>M</w:t>
      </w:r>
      <w:r w:rsidR="000C794F" w:rsidRPr="000D0A6E">
        <w:rPr>
          <w:rFonts w:ascii="Times New Roman" w:hAnsi="Times New Roman" w:cs="Times New Roman"/>
        </w:rPr>
        <w:t>aintain and post signs in English and Spanish that state, “PERSONS UNDER THE AGE OF 21 AND INTOXICATED PERSONS WILL NOT</w:t>
      </w:r>
      <w:r w:rsidR="00D033B2">
        <w:rPr>
          <w:rFonts w:ascii="Times New Roman" w:hAnsi="Times New Roman" w:cs="Times New Roman"/>
        </w:rPr>
        <w:t xml:space="preserve"> BE SERVED ALCOHOLIC BEVERAGES.</w:t>
      </w:r>
    </w:p>
    <w:p w:rsidR="000C794F" w:rsidRDefault="000C794F" w:rsidP="000C794F">
      <w:pPr>
        <w:rPr>
          <w:rFonts w:ascii="Times New Roman" w:hAnsi="Times New Roman" w:cs="Times New Roman"/>
        </w:rPr>
      </w:pPr>
    </w:p>
    <w:p w:rsidR="000C794F" w:rsidRDefault="000C794F" w:rsidP="000C794F">
      <w:pPr>
        <w:rPr>
          <w:rFonts w:ascii="Times New Roman" w:hAnsi="Times New Roman" w:cs="Times New Roman"/>
        </w:rPr>
      </w:pPr>
      <w:r>
        <w:rPr>
          <w:rFonts w:ascii="Times New Roman" w:hAnsi="Times New Roman" w:cs="Times New Roman"/>
        </w:rPr>
        <w:t xml:space="preserve">Schlimbach appealed </w:t>
      </w:r>
      <w:r w:rsidR="00246E9C">
        <w:rPr>
          <w:rFonts w:ascii="Times New Roman" w:hAnsi="Times New Roman" w:cs="Times New Roman"/>
        </w:rPr>
        <w:t xml:space="preserve">a lower court opinion </w:t>
      </w:r>
      <w:r>
        <w:rPr>
          <w:rFonts w:ascii="Times New Roman" w:hAnsi="Times New Roman" w:cs="Times New Roman"/>
        </w:rPr>
        <w:t>claiming that the provisions were preempted</w:t>
      </w:r>
      <w:r w:rsidR="00106EC6">
        <w:rPr>
          <w:rFonts w:ascii="Times New Roman" w:hAnsi="Times New Roman" w:cs="Times New Roman"/>
        </w:rPr>
        <w:t xml:space="preserve"> by </w:t>
      </w:r>
      <w:r w:rsidR="000D4353">
        <w:rPr>
          <w:rFonts w:ascii="Times New Roman" w:hAnsi="Times New Roman" w:cs="Times New Roman"/>
        </w:rPr>
        <w:t>s</w:t>
      </w:r>
      <w:r w:rsidR="00106EC6">
        <w:rPr>
          <w:rFonts w:ascii="Times New Roman" w:hAnsi="Times New Roman" w:cs="Times New Roman"/>
        </w:rPr>
        <w:t>tate law and within the exclusive jur</w:t>
      </w:r>
      <w:r w:rsidR="00D033B2">
        <w:rPr>
          <w:rFonts w:ascii="Times New Roman" w:hAnsi="Times New Roman" w:cs="Times New Roman"/>
        </w:rPr>
        <w:t>isdiction of the ABC Department</w:t>
      </w:r>
      <w:r>
        <w:rPr>
          <w:rFonts w:ascii="Times New Roman" w:hAnsi="Times New Roman" w:cs="Times New Roman"/>
        </w:rPr>
        <w:t>.</w:t>
      </w:r>
    </w:p>
    <w:p w:rsidR="000C794F" w:rsidRDefault="000C794F" w:rsidP="000C794F">
      <w:pPr>
        <w:rPr>
          <w:rFonts w:ascii="Times New Roman" w:hAnsi="Times New Roman" w:cs="Times New Roman"/>
        </w:rPr>
      </w:pPr>
    </w:p>
    <w:p w:rsidR="000C794F" w:rsidRDefault="000C794F" w:rsidP="000C794F">
      <w:pPr>
        <w:rPr>
          <w:rFonts w:ascii="Times New Roman" w:hAnsi="Times New Roman" w:cs="Times New Roman"/>
        </w:rPr>
      </w:pPr>
      <w:r>
        <w:rPr>
          <w:rFonts w:ascii="Times New Roman" w:hAnsi="Times New Roman" w:cs="Times New Roman"/>
        </w:rPr>
        <w:t>In weighing its decision that the provisions were not preempted, the Appeals court evaluated the relevant line of cases, stating in part</w:t>
      </w:r>
      <w:r w:rsidR="00C37BEA">
        <w:rPr>
          <w:rFonts w:ascii="Times New Roman" w:hAnsi="Times New Roman" w:cs="Times New Roman"/>
        </w:rPr>
        <w:t xml:space="preserve"> (and quoting the Oakland DAO case)</w:t>
      </w:r>
      <w:r>
        <w:rPr>
          <w:rFonts w:ascii="Times New Roman" w:hAnsi="Times New Roman" w:cs="Times New Roman"/>
        </w:rPr>
        <w:t>:</w:t>
      </w:r>
    </w:p>
    <w:p w:rsidR="000C794F" w:rsidRDefault="000C794F" w:rsidP="000C794F">
      <w:pPr>
        <w:rPr>
          <w:rFonts w:ascii="Times New Roman" w:hAnsi="Times New Roman" w:cs="Times New Roman"/>
        </w:rPr>
      </w:pPr>
    </w:p>
    <w:p w:rsidR="000C794F" w:rsidRDefault="000C794F" w:rsidP="000D0A6E">
      <w:pPr>
        <w:ind w:left="720" w:right="720"/>
        <w:rPr>
          <w:rFonts w:ascii="Times New Roman" w:hAnsi="Times New Roman" w:cs="Times New Roman"/>
        </w:rPr>
      </w:pPr>
      <w:r w:rsidRPr="005E1B14">
        <w:rPr>
          <w:rFonts w:ascii="Times New Roman" w:hAnsi="Times New Roman" w:cs="Times New Roman"/>
        </w:rPr>
        <w:t xml:space="preserve"> “</w:t>
      </w:r>
      <w:r w:rsidR="00C37BEA">
        <w:rPr>
          <w:rFonts w:ascii="Times New Roman" w:hAnsi="Times New Roman" w:cs="Times New Roman"/>
        </w:rPr>
        <w:t>[A]</w:t>
      </w:r>
      <w:r w:rsidRPr="005E1B14">
        <w:rPr>
          <w:rFonts w:ascii="Times New Roman" w:hAnsi="Times New Roman" w:cs="Times New Roman"/>
        </w:rPr>
        <w:t xml:space="preserve"> city ordinance addressing nuisance problems associated with alcoholic beverage sale establishments does not improperly regulate preexisting ... licensees.” (</w:t>
      </w:r>
      <w:r w:rsidRPr="000D0A6E">
        <w:rPr>
          <w:rFonts w:ascii="Times New Roman" w:hAnsi="Times New Roman" w:cs="Times New Roman"/>
          <w:i/>
        </w:rPr>
        <w:t>City of Oakland v. Superior Court</w:t>
      </w:r>
      <w:r>
        <w:rPr>
          <w:rFonts w:ascii="Times New Roman" w:hAnsi="Times New Roman" w:cs="Times New Roman"/>
        </w:rPr>
        <w:t xml:space="preserve"> (</w:t>
      </w:r>
      <w:r w:rsidRPr="005E1B14">
        <w:rPr>
          <w:rFonts w:ascii="Times New Roman" w:hAnsi="Times New Roman" w:cs="Times New Roman"/>
        </w:rPr>
        <w:t xml:space="preserve">1996) 45 Cal.App. 4th 740, 747, 53 Cal.Rptr. 2d 120.) While the ABC's exclusive right to regulate the sale and purchase of alcohol </w:t>
      </w:r>
      <w:r w:rsidRPr="000D0A6E">
        <w:rPr>
          <w:rFonts w:ascii="Times New Roman" w:hAnsi="Times New Roman" w:cs="Times New Roman"/>
          <w:b/>
          <w:i/>
          <w:u w:val="single"/>
        </w:rPr>
        <w:t>may</w:t>
      </w:r>
      <w:r w:rsidRPr="00C21C50">
        <w:rPr>
          <w:rFonts w:ascii="Times New Roman" w:hAnsi="Times New Roman" w:cs="Times New Roman"/>
          <w:i/>
        </w:rPr>
        <w:t xml:space="preserve"> </w:t>
      </w:r>
      <w:r w:rsidRPr="005E1B14">
        <w:rPr>
          <w:rFonts w:ascii="Times New Roman" w:hAnsi="Times New Roman" w:cs="Times New Roman"/>
        </w:rPr>
        <w:t xml:space="preserve">prevent a city from enacting “ ‘such regulatory measures as “restrictions as to the class of persons to whom liquors may be sold, and as to </w:t>
      </w:r>
      <w:r w:rsidRPr="005E1B14">
        <w:rPr>
          <w:rFonts w:ascii="Times New Roman" w:hAnsi="Times New Roman" w:cs="Times New Roman"/>
        </w:rPr>
        <w:lastRenderedPageBreak/>
        <w:t>the hours of the day and the days of the week during which places of sale may be open,” ’ ” it does not preempt an ordinance that “does not directly affect the licensee's ability to sell alcoholic beverages to a willing purchaser.”</w:t>
      </w:r>
      <w:r w:rsidR="001A1061" w:rsidRPr="001A1061">
        <w:rPr>
          <w:rStyle w:val="FootnoteReference"/>
          <w:rFonts w:ascii="Times New Roman" w:hAnsi="Times New Roman" w:cs="Times New Roman"/>
        </w:rPr>
        <w:t xml:space="preserve"> </w:t>
      </w:r>
      <w:r w:rsidR="001A1061">
        <w:rPr>
          <w:rStyle w:val="FootnoteReference"/>
          <w:rFonts w:ascii="Times New Roman" w:hAnsi="Times New Roman" w:cs="Times New Roman"/>
        </w:rPr>
        <w:footnoteReference w:id="19"/>
      </w:r>
    </w:p>
    <w:p w:rsidR="005C2341" w:rsidRDefault="005C2341" w:rsidP="00DD0A21">
      <w:pPr>
        <w:rPr>
          <w:rFonts w:ascii="Times New Roman" w:hAnsi="Times New Roman" w:cs="Times New Roman"/>
        </w:rPr>
      </w:pPr>
    </w:p>
    <w:p w:rsidR="00246E9C" w:rsidRDefault="00246E9C" w:rsidP="00246E9C">
      <w:pPr>
        <w:rPr>
          <w:rFonts w:ascii="Times New Roman" w:hAnsi="Times New Roman" w:cs="Times New Roman"/>
        </w:rPr>
      </w:pPr>
      <w:r>
        <w:rPr>
          <w:rFonts w:ascii="Times New Roman" w:hAnsi="Times New Roman" w:cs="Times New Roman"/>
        </w:rPr>
        <w:t>The court reasoned that because the provisions did not restrict Schlimbach’s right to sell alcohol to a willing purchaser and were intended to prevent future problematic sales and abate nuisance arising from them, there was no improper interference with the jurisdiction of the ABC</w:t>
      </w:r>
      <w:r w:rsidR="00CD3D53">
        <w:rPr>
          <w:rFonts w:ascii="Times New Roman" w:hAnsi="Times New Roman" w:cs="Times New Roman"/>
        </w:rPr>
        <w:t xml:space="preserve"> Department</w:t>
      </w:r>
      <w:r>
        <w:rPr>
          <w:rFonts w:ascii="Times New Roman" w:hAnsi="Times New Roman" w:cs="Times New Roman"/>
        </w:rPr>
        <w:t>.  Even the provision prohibiting sales to obviously intoxicated persons (which clearly affects a licensee’s ability to sell to a willing customer and is prohibited by state law) was determined to be within the City’s jurisdiction.</w:t>
      </w:r>
    </w:p>
    <w:p w:rsidR="00246E9C" w:rsidRDefault="00246E9C" w:rsidP="00246E9C">
      <w:pPr>
        <w:rPr>
          <w:rFonts w:ascii="Times New Roman" w:hAnsi="Times New Roman" w:cs="Times New Roman"/>
        </w:rPr>
      </w:pPr>
    </w:p>
    <w:p w:rsidR="008A6675" w:rsidRDefault="00246E9C" w:rsidP="00246E9C">
      <w:pPr>
        <w:rPr>
          <w:rFonts w:ascii="Times New Roman" w:hAnsi="Times New Roman" w:cs="Times New Roman"/>
        </w:rPr>
      </w:pPr>
      <w:r>
        <w:rPr>
          <w:rFonts w:ascii="Times New Roman" w:hAnsi="Times New Roman" w:cs="Times New Roman"/>
        </w:rPr>
        <w:t>Central to this finding, as well as those cases cited for forming the legal basis of the decision, is the principle that a local regulation is not immediately preempted because it may have an impact on alcohol sales. Rather</w:t>
      </w:r>
      <w:r w:rsidR="00CD3D53">
        <w:rPr>
          <w:rFonts w:ascii="Times New Roman" w:hAnsi="Times New Roman" w:cs="Times New Roman"/>
        </w:rPr>
        <w:t>,</w:t>
      </w:r>
      <w:r>
        <w:rPr>
          <w:rFonts w:ascii="Times New Roman" w:hAnsi="Times New Roman" w:cs="Times New Roman"/>
        </w:rPr>
        <w:t xml:space="preserve"> a regulation needs to be evaluated with regard to its </w:t>
      </w:r>
      <w:r w:rsidR="009D5B20">
        <w:rPr>
          <w:rFonts w:ascii="Times New Roman" w:hAnsi="Times New Roman" w:cs="Times New Roman"/>
        </w:rPr>
        <w:t xml:space="preserve">purpose and </w:t>
      </w:r>
      <w:r w:rsidR="00CD3D53">
        <w:rPr>
          <w:rFonts w:ascii="Times New Roman" w:hAnsi="Times New Roman" w:cs="Times New Roman"/>
        </w:rPr>
        <w:t>connection to the local jurisdiction’s land use and police powers</w:t>
      </w:r>
      <w:r>
        <w:rPr>
          <w:rFonts w:ascii="Times New Roman" w:hAnsi="Times New Roman" w:cs="Times New Roman"/>
        </w:rPr>
        <w:t xml:space="preserve"> to determine whether it improperly interferes with ABC </w:t>
      </w:r>
      <w:r w:rsidR="00673AD0">
        <w:rPr>
          <w:rFonts w:ascii="Times New Roman" w:hAnsi="Times New Roman" w:cs="Times New Roman"/>
        </w:rPr>
        <w:t xml:space="preserve">Department </w:t>
      </w:r>
      <w:r>
        <w:rPr>
          <w:rFonts w:ascii="Times New Roman" w:hAnsi="Times New Roman" w:cs="Times New Roman"/>
        </w:rPr>
        <w:t>authority</w:t>
      </w:r>
      <w:r w:rsidR="008A6675">
        <w:rPr>
          <w:rFonts w:ascii="Times New Roman" w:hAnsi="Times New Roman" w:cs="Times New Roman"/>
        </w:rPr>
        <w:t>.</w:t>
      </w:r>
    </w:p>
    <w:p w:rsidR="008A6675" w:rsidRDefault="008A6675" w:rsidP="00246E9C">
      <w:pPr>
        <w:rPr>
          <w:rFonts w:ascii="Times New Roman" w:hAnsi="Times New Roman" w:cs="Times New Roman"/>
        </w:rPr>
      </w:pPr>
    </w:p>
    <w:p w:rsidR="00CD050E" w:rsidRDefault="008A6675" w:rsidP="00246E9C">
      <w:pPr>
        <w:rPr>
          <w:rFonts w:ascii="Times New Roman" w:hAnsi="Times New Roman" w:cs="Times New Roman"/>
        </w:rPr>
      </w:pPr>
      <w:r>
        <w:rPr>
          <w:rFonts w:ascii="Times New Roman" w:hAnsi="Times New Roman" w:cs="Times New Roman"/>
        </w:rPr>
        <w:t>The distinction between the “direct” and “indirect” regulation of alcohol is in fact</w:t>
      </w:r>
      <w:r w:rsidR="00246E9C">
        <w:rPr>
          <w:rFonts w:ascii="Times New Roman" w:hAnsi="Times New Roman" w:cs="Times New Roman"/>
        </w:rPr>
        <w:t xml:space="preserve"> artificial and evolving over time.  Clearly DAOs can affect </w:t>
      </w:r>
      <w:r>
        <w:rPr>
          <w:rFonts w:ascii="Times New Roman" w:hAnsi="Times New Roman" w:cs="Times New Roman"/>
        </w:rPr>
        <w:t xml:space="preserve">the ability of a retailer to sell to a willing customer; they include provisions that allow a local jurisdiction to close the business entirely if the prohibited public nuisance activities are violated. The </w:t>
      </w:r>
      <w:r w:rsidRPr="000D0A6E">
        <w:rPr>
          <w:rFonts w:ascii="Times New Roman" w:hAnsi="Times New Roman" w:cs="Times New Roman"/>
          <w:i/>
        </w:rPr>
        <w:t>Schlimbach</w:t>
      </w:r>
      <w:r>
        <w:rPr>
          <w:rFonts w:ascii="Times New Roman" w:hAnsi="Times New Roman" w:cs="Times New Roman"/>
        </w:rPr>
        <w:t xml:space="preserve"> court appeared to recognize this ambiguity when it stated that restrictions on hours and days of sale </w:t>
      </w:r>
      <w:r w:rsidR="00D033B2">
        <w:rPr>
          <w:rFonts w:ascii="Times New Roman" w:hAnsi="Times New Roman" w:cs="Times New Roman"/>
        </w:rPr>
        <w:t>“may” be preempted, a matter</w:t>
      </w:r>
      <w:r>
        <w:rPr>
          <w:rFonts w:ascii="Times New Roman" w:hAnsi="Times New Roman" w:cs="Times New Roman"/>
        </w:rPr>
        <w:t xml:space="preserve"> </w:t>
      </w:r>
      <w:r w:rsidR="00D033B2">
        <w:rPr>
          <w:rFonts w:ascii="Times New Roman" w:hAnsi="Times New Roman" w:cs="Times New Roman"/>
        </w:rPr>
        <w:t>the court explicitly stated it was not addressing in its opinion.</w:t>
      </w:r>
      <w:r w:rsidR="00B82EDC">
        <w:rPr>
          <w:rStyle w:val="FootnoteReference"/>
          <w:rFonts w:ascii="Times New Roman" w:hAnsi="Times New Roman" w:cs="Times New Roman"/>
        </w:rPr>
        <w:footnoteReference w:id="20"/>
      </w:r>
      <w:r>
        <w:rPr>
          <w:rFonts w:ascii="Times New Roman" w:hAnsi="Times New Roman" w:cs="Times New Roman"/>
        </w:rPr>
        <w:t xml:space="preserve">  The crucial issue, as illustrated in </w:t>
      </w:r>
      <w:r w:rsidRPr="000D0A6E">
        <w:rPr>
          <w:rFonts w:ascii="Times New Roman" w:hAnsi="Times New Roman" w:cs="Times New Roman"/>
          <w:i/>
        </w:rPr>
        <w:t>Schlimbach</w:t>
      </w:r>
      <w:r>
        <w:rPr>
          <w:rFonts w:ascii="Times New Roman" w:hAnsi="Times New Roman" w:cs="Times New Roman"/>
        </w:rPr>
        <w:t xml:space="preserve"> by its acceptance of the sales to obviously intoxicated persons condition, is that the local jurisdiction must establish the nexus between the condition and the</w:t>
      </w:r>
      <w:r w:rsidR="00CD050E">
        <w:rPr>
          <w:rFonts w:ascii="Times New Roman" w:hAnsi="Times New Roman" w:cs="Times New Roman"/>
        </w:rPr>
        <w:t xml:space="preserve"> abatement of public nuisances.</w:t>
      </w:r>
    </w:p>
    <w:p w:rsidR="00CD050E" w:rsidRDefault="00CD050E" w:rsidP="00246E9C">
      <w:pPr>
        <w:rPr>
          <w:rFonts w:ascii="Times New Roman" w:hAnsi="Times New Roman" w:cs="Times New Roman"/>
        </w:rPr>
      </w:pPr>
    </w:p>
    <w:p w:rsidR="00246E9C" w:rsidRDefault="00CD050E" w:rsidP="00246E9C">
      <w:pPr>
        <w:rPr>
          <w:rFonts w:ascii="Times New Roman" w:hAnsi="Times New Roman" w:cs="Times New Roman"/>
        </w:rPr>
      </w:pPr>
      <w:r>
        <w:rPr>
          <w:rFonts w:ascii="Times New Roman" w:hAnsi="Times New Roman" w:cs="Times New Roman"/>
        </w:rPr>
        <w:t>As discussed in Section 4, many California cities and counties have extended the reach of their DAOs to include provisions that might previously been considered “direct” regulation of alcohol sales (e.g., types of beverages permitted to be sold) based on the local jurisdictions’ determination that the restrictions are necessary and permissible to abate and prevent public nuisance activities. In many instances, these conditions are placed on retail outlets after a violation of the DAO has been determined</w:t>
      </w:r>
      <w:r w:rsidR="003E0AB9">
        <w:rPr>
          <w:rFonts w:ascii="Times New Roman" w:hAnsi="Times New Roman" w:cs="Times New Roman"/>
        </w:rPr>
        <w:t>,</w:t>
      </w:r>
      <w:r>
        <w:rPr>
          <w:rFonts w:ascii="Times New Roman" w:hAnsi="Times New Roman" w:cs="Times New Roman"/>
        </w:rPr>
        <w:t xml:space="preserve"> are issued to abate the nuisance</w:t>
      </w:r>
      <w:r w:rsidR="003E0AB9">
        <w:rPr>
          <w:rFonts w:ascii="Times New Roman" w:hAnsi="Times New Roman" w:cs="Times New Roman"/>
        </w:rPr>
        <w:t>,</w:t>
      </w:r>
      <w:r>
        <w:rPr>
          <w:rFonts w:ascii="Times New Roman" w:hAnsi="Times New Roman" w:cs="Times New Roman"/>
        </w:rPr>
        <w:t xml:space="preserve"> and </w:t>
      </w:r>
      <w:r w:rsidR="003E0AB9">
        <w:rPr>
          <w:rFonts w:ascii="Times New Roman" w:hAnsi="Times New Roman" w:cs="Times New Roman"/>
        </w:rPr>
        <w:t xml:space="preserve"> serve </w:t>
      </w:r>
      <w:r>
        <w:rPr>
          <w:rFonts w:ascii="Times New Roman" w:hAnsi="Times New Roman" w:cs="Times New Roman"/>
        </w:rPr>
        <w:t>as an alternative to outright revocation of the DAO permit.</w:t>
      </w:r>
    </w:p>
    <w:p w:rsidR="00246E9C" w:rsidRPr="0063492F" w:rsidRDefault="00246E9C" w:rsidP="00DD0A21">
      <w:pPr>
        <w:rPr>
          <w:rFonts w:ascii="Times New Roman" w:hAnsi="Times New Roman" w:cs="Times New Roman"/>
        </w:rPr>
      </w:pPr>
    </w:p>
    <w:p w:rsidR="002A61D1" w:rsidRPr="0063492F" w:rsidRDefault="008A6675" w:rsidP="002A61D1">
      <w:pPr>
        <w:rPr>
          <w:rFonts w:ascii="Times New Roman" w:hAnsi="Times New Roman" w:cs="Times New Roman"/>
        </w:rPr>
      </w:pPr>
      <w:r>
        <w:rPr>
          <w:rFonts w:ascii="Times New Roman" w:hAnsi="Times New Roman" w:cs="Times New Roman"/>
        </w:rPr>
        <w:t>T</w:t>
      </w:r>
      <w:r w:rsidR="002A61D1" w:rsidRPr="0063492F">
        <w:rPr>
          <w:rFonts w:ascii="Times New Roman" w:hAnsi="Times New Roman" w:cs="Times New Roman"/>
        </w:rPr>
        <w:t>he Chief Zoning Administrator issued the Prohibited Conditions Memo (May 16, 1996)</w:t>
      </w:r>
      <w:r>
        <w:rPr>
          <w:rFonts w:ascii="Times New Roman" w:hAnsi="Times New Roman" w:cs="Times New Roman"/>
        </w:rPr>
        <w:t xml:space="preserve">, which relied on the </w:t>
      </w:r>
      <w:r w:rsidRPr="000D0A6E">
        <w:rPr>
          <w:rFonts w:ascii="Times New Roman" w:hAnsi="Times New Roman" w:cs="Times New Roman"/>
          <w:i/>
        </w:rPr>
        <w:t xml:space="preserve">Pacoima </w:t>
      </w:r>
      <w:r>
        <w:rPr>
          <w:rFonts w:ascii="Times New Roman" w:hAnsi="Times New Roman" w:cs="Times New Roman"/>
        </w:rPr>
        <w:t>case</w:t>
      </w:r>
      <w:r w:rsidR="002A61D1" w:rsidRPr="0063492F">
        <w:rPr>
          <w:rFonts w:ascii="Times New Roman" w:hAnsi="Times New Roman" w:cs="Times New Roman"/>
        </w:rPr>
        <w:t xml:space="preserve">, </w:t>
      </w:r>
      <w:r>
        <w:rPr>
          <w:rFonts w:ascii="Times New Roman" w:hAnsi="Times New Roman" w:cs="Times New Roman"/>
        </w:rPr>
        <w:t>prior to either</w:t>
      </w:r>
      <w:r w:rsidR="002A61D1" w:rsidRPr="0063492F">
        <w:rPr>
          <w:rFonts w:ascii="Times New Roman" w:hAnsi="Times New Roman" w:cs="Times New Roman"/>
        </w:rPr>
        <w:t xml:space="preserve"> </w:t>
      </w:r>
      <w:r w:rsidR="00CD050E">
        <w:rPr>
          <w:rFonts w:ascii="Times New Roman" w:hAnsi="Times New Roman" w:cs="Times New Roman"/>
        </w:rPr>
        <w:t xml:space="preserve">the </w:t>
      </w:r>
      <w:r w:rsidR="002A61D1" w:rsidRPr="0063492F">
        <w:rPr>
          <w:rFonts w:ascii="Times New Roman" w:hAnsi="Times New Roman" w:cs="Times New Roman"/>
          <w:i/>
        </w:rPr>
        <w:t>City of Oakland v. Superior Court</w:t>
      </w:r>
      <w:r w:rsidR="002A61D1" w:rsidRPr="0063492F">
        <w:rPr>
          <w:rFonts w:ascii="Times New Roman" w:hAnsi="Times New Roman" w:cs="Times New Roman"/>
        </w:rPr>
        <w:t xml:space="preserve"> </w:t>
      </w:r>
      <w:r>
        <w:rPr>
          <w:rFonts w:ascii="Times New Roman" w:hAnsi="Times New Roman" w:cs="Times New Roman"/>
        </w:rPr>
        <w:t xml:space="preserve">or </w:t>
      </w:r>
      <w:r w:rsidRPr="000D0A6E">
        <w:rPr>
          <w:rFonts w:ascii="Times New Roman" w:hAnsi="Times New Roman" w:cs="Times New Roman"/>
          <w:i/>
        </w:rPr>
        <w:t>Schlimbach</w:t>
      </w:r>
      <w:r>
        <w:rPr>
          <w:rFonts w:ascii="Times New Roman" w:hAnsi="Times New Roman" w:cs="Times New Roman"/>
        </w:rPr>
        <w:t xml:space="preserve"> </w:t>
      </w:r>
      <w:r w:rsidR="00CD050E">
        <w:rPr>
          <w:rFonts w:ascii="Times New Roman" w:hAnsi="Times New Roman" w:cs="Times New Roman"/>
        </w:rPr>
        <w:lastRenderedPageBreak/>
        <w:t xml:space="preserve">cases.  The </w:t>
      </w:r>
      <w:r w:rsidR="00CD050E" w:rsidRPr="000D0A6E">
        <w:rPr>
          <w:rFonts w:ascii="Times New Roman" w:hAnsi="Times New Roman" w:cs="Times New Roman"/>
          <w:i/>
        </w:rPr>
        <w:t>Pacoima</w:t>
      </w:r>
      <w:r w:rsidR="00CD050E">
        <w:rPr>
          <w:rFonts w:ascii="Times New Roman" w:hAnsi="Times New Roman" w:cs="Times New Roman"/>
        </w:rPr>
        <w:t xml:space="preserve"> case is clearly dated and does not reflect the evolving legal jurisprudence on this </w:t>
      </w:r>
      <w:r w:rsidR="00312231">
        <w:rPr>
          <w:rFonts w:ascii="Times New Roman" w:hAnsi="Times New Roman" w:cs="Times New Roman"/>
        </w:rPr>
        <w:t xml:space="preserve">issue.  For example, </w:t>
      </w:r>
      <w:r w:rsidR="00CD050E">
        <w:rPr>
          <w:rFonts w:ascii="Times New Roman" w:hAnsi="Times New Roman" w:cs="Times New Roman"/>
        </w:rPr>
        <w:t xml:space="preserve">the </w:t>
      </w:r>
      <w:r w:rsidR="00312231" w:rsidRPr="000D0A6E">
        <w:rPr>
          <w:rFonts w:ascii="Times New Roman" w:hAnsi="Times New Roman" w:cs="Times New Roman"/>
          <w:i/>
        </w:rPr>
        <w:t>Pacoima</w:t>
      </w:r>
      <w:r w:rsidR="00312231">
        <w:rPr>
          <w:rFonts w:ascii="Times New Roman" w:hAnsi="Times New Roman" w:cs="Times New Roman"/>
        </w:rPr>
        <w:t xml:space="preserve"> </w:t>
      </w:r>
      <w:r w:rsidR="00CD050E">
        <w:rPr>
          <w:rFonts w:ascii="Times New Roman" w:hAnsi="Times New Roman" w:cs="Times New Roman"/>
        </w:rPr>
        <w:t xml:space="preserve">court rejected the city’s conditions related to the age of clerks, </w:t>
      </w:r>
      <w:r w:rsidR="00CD050E" w:rsidRPr="0063492F">
        <w:rPr>
          <w:rFonts w:ascii="Times New Roman" w:hAnsi="Times New Roman" w:cs="Times New Roman"/>
        </w:rPr>
        <w:t xml:space="preserve">refrigeration of products, </w:t>
      </w:r>
      <w:r w:rsidR="00CD050E">
        <w:rPr>
          <w:rFonts w:ascii="Times New Roman" w:hAnsi="Times New Roman" w:cs="Times New Roman"/>
        </w:rPr>
        <w:t xml:space="preserve">and </w:t>
      </w:r>
      <w:r w:rsidR="00CD050E" w:rsidRPr="0063492F">
        <w:rPr>
          <w:rFonts w:ascii="Times New Roman" w:hAnsi="Times New Roman" w:cs="Times New Roman"/>
        </w:rPr>
        <w:t>amount of retail floor space devoted to alcoholic beverages</w:t>
      </w:r>
      <w:r w:rsidR="00312231">
        <w:rPr>
          <w:rFonts w:ascii="Times New Roman" w:hAnsi="Times New Roman" w:cs="Times New Roman"/>
        </w:rPr>
        <w:t>. The reasoning found in the</w:t>
      </w:r>
      <w:r w:rsidR="00CD050E">
        <w:rPr>
          <w:rFonts w:ascii="Times New Roman" w:hAnsi="Times New Roman" w:cs="Times New Roman"/>
        </w:rPr>
        <w:t xml:space="preserve"> cases</w:t>
      </w:r>
      <w:r w:rsidR="00312231">
        <w:rPr>
          <w:rFonts w:ascii="Times New Roman" w:hAnsi="Times New Roman" w:cs="Times New Roman"/>
        </w:rPr>
        <w:t xml:space="preserve"> following </w:t>
      </w:r>
      <w:r w:rsidR="00312231" w:rsidRPr="000D0A6E">
        <w:rPr>
          <w:rFonts w:ascii="Times New Roman" w:hAnsi="Times New Roman" w:cs="Times New Roman"/>
          <w:i/>
        </w:rPr>
        <w:t>Pacoima</w:t>
      </w:r>
      <w:r w:rsidR="00CD050E">
        <w:rPr>
          <w:rFonts w:ascii="Times New Roman" w:hAnsi="Times New Roman" w:cs="Times New Roman"/>
        </w:rPr>
        <w:t xml:space="preserve"> suggest</w:t>
      </w:r>
      <w:r w:rsidR="00D033B2">
        <w:rPr>
          <w:rFonts w:ascii="Times New Roman" w:hAnsi="Times New Roman" w:cs="Times New Roman"/>
        </w:rPr>
        <w:t>s</w:t>
      </w:r>
      <w:r w:rsidR="00CD050E">
        <w:rPr>
          <w:rFonts w:ascii="Times New Roman" w:hAnsi="Times New Roman" w:cs="Times New Roman"/>
        </w:rPr>
        <w:t xml:space="preserve"> these would be treated as “indirect” regulations today</w:t>
      </w:r>
      <w:r w:rsidR="003E0AB9">
        <w:rPr>
          <w:rFonts w:ascii="Times New Roman" w:hAnsi="Times New Roman" w:cs="Times New Roman"/>
        </w:rPr>
        <w:t>, since they do not</w:t>
      </w:r>
      <w:r w:rsidR="00D033B2">
        <w:rPr>
          <w:rFonts w:ascii="Times New Roman" w:hAnsi="Times New Roman" w:cs="Times New Roman"/>
        </w:rPr>
        <w:t xml:space="preserve"> directly</w:t>
      </w:r>
      <w:r w:rsidR="003E0AB9">
        <w:rPr>
          <w:rFonts w:ascii="Times New Roman" w:hAnsi="Times New Roman" w:cs="Times New Roman"/>
        </w:rPr>
        <w:t xml:space="preserve"> interfere with the retailer’s ability to sell to a willing customer</w:t>
      </w:r>
      <w:r w:rsidR="00CD050E">
        <w:rPr>
          <w:rFonts w:ascii="Times New Roman" w:hAnsi="Times New Roman" w:cs="Times New Roman"/>
        </w:rPr>
        <w:t>.</w:t>
      </w:r>
      <w:r w:rsidR="00CD050E" w:rsidRPr="0063492F" w:rsidDel="008A6675">
        <w:rPr>
          <w:rFonts w:ascii="Times New Roman" w:hAnsi="Times New Roman" w:cs="Times New Roman"/>
        </w:rPr>
        <w:t xml:space="preserve"> </w:t>
      </w:r>
      <w:r w:rsidR="00CD050E">
        <w:rPr>
          <w:rFonts w:ascii="Times New Roman" w:hAnsi="Times New Roman" w:cs="Times New Roman"/>
        </w:rPr>
        <w:t xml:space="preserve"> The other conditions, related to hours and days of sale,</w:t>
      </w:r>
      <w:r w:rsidR="00CD050E" w:rsidRPr="00CD050E">
        <w:rPr>
          <w:rFonts w:ascii="Times New Roman" w:hAnsi="Times New Roman" w:cs="Times New Roman"/>
        </w:rPr>
        <w:t xml:space="preserve"> </w:t>
      </w:r>
      <w:r w:rsidR="00CD050E" w:rsidRPr="0063492F">
        <w:rPr>
          <w:rFonts w:ascii="Times New Roman" w:hAnsi="Times New Roman" w:cs="Times New Roman"/>
        </w:rPr>
        <w:t>sale</w:t>
      </w:r>
      <w:r w:rsidR="00CD3D53">
        <w:rPr>
          <w:rFonts w:ascii="Times New Roman" w:hAnsi="Times New Roman" w:cs="Times New Roman"/>
        </w:rPr>
        <w:t>s</w:t>
      </w:r>
      <w:r w:rsidR="00CD050E" w:rsidRPr="0063492F">
        <w:rPr>
          <w:rFonts w:ascii="Times New Roman" w:hAnsi="Times New Roman" w:cs="Times New Roman"/>
        </w:rPr>
        <w:t xml:space="preserve"> of single cans and bottles, </w:t>
      </w:r>
      <w:r w:rsidR="003E0AB9">
        <w:rPr>
          <w:rFonts w:ascii="Times New Roman" w:hAnsi="Times New Roman" w:cs="Times New Roman"/>
        </w:rPr>
        <w:t xml:space="preserve">and </w:t>
      </w:r>
      <w:r w:rsidR="00CD050E" w:rsidRPr="0063492F">
        <w:rPr>
          <w:rFonts w:ascii="Times New Roman" w:hAnsi="Times New Roman" w:cs="Times New Roman"/>
        </w:rPr>
        <w:t>size of products</w:t>
      </w:r>
      <w:r w:rsidR="00CD050E">
        <w:rPr>
          <w:rFonts w:ascii="Times New Roman" w:hAnsi="Times New Roman" w:cs="Times New Roman"/>
        </w:rPr>
        <w:t>, were issued as public nuisance abatement</w:t>
      </w:r>
      <w:r w:rsidR="00CD3D53">
        <w:rPr>
          <w:rFonts w:ascii="Times New Roman" w:hAnsi="Times New Roman" w:cs="Times New Roman"/>
        </w:rPr>
        <w:t xml:space="preserve"> measures.  Although California courts have not recently ruled on the p</w:t>
      </w:r>
      <w:r w:rsidR="00312231">
        <w:rPr>
          <w:rFonts w:ascii="Times New Roman" w:hAnsi="Times New Roman" w:cs="Times New Roman"/>
        </w:rPr>
        <w:t xml:space="preserve">ermissibility of such </w:t>
      </w:r>
      <w:r w:rsidR="00673AD0">
        <w:rPr>
          <w:rFonts w:ascii="Times New Roman" w:hAnsi="Times New Roman" w:cs="Times New Roman"/>
        </w:rPr>
        <w:t xml:space="preserve">local </w:t>
      </w:r>
      <w:r w:rsidR="00312231">
        <w:rPr>
          <w:rFonts w:ascii="Times New Roman" w:hAnsi="Times New Roman" w:cs="Times New Roman"/>
        </w:rPr>
        <w:t>restriction</w:t>
      </w:r>
      <w:r w:rsidR="00673AD0">
        <w:rPr>
          <w:rFonts w:ascii="Times New Roman" w:hAnsi="Times New Roman" w:cs="Times New Roman"/>
        </w:rPr>
        <w:t>s on grandfathered alcohol outlets, many cities and counties</w:t>
      </w:r>
      <w:r w:rsidR="00CD3D53">
        <w:rPr>
          <w:rFonts w:ascii="Times New Roman" w:hAnsi="Times New Roman" w:cs="Times New Roman"/>
        </w:rPr>
        <w:t xml:space="preserve"> are now imposing simila</w:t>
      </w:r>
      <w:r w:rsidR="00312231">
        <w:rPr>
          <w:rFonts w:ascii="Times New Roman" w:hAnsi="Times New Roman" w:cs="Times New Roman"/>
        </w:rPr>
        <w:t>r conditions.  T</w:t>
      </w:r>
      <w:r w:rsidR="00CD3D53">
        <w:rPr>
          <w:rFonts w:ascii="Times New Roman" w:hAnsi="Times New Roman" w:cs="Times New Roman"/>
        </w:rPr>
        <w:t>he evolving jurisprudence suggests that they are permissible and do not encroach on the ABC Department’s licensing authority so long as they are clearly connected to legitimate local land use and public safety concerns.</w:t>
      </w:r>
    </w:p>
    <w:p w:rsidR="00957ADC" w:rsidRDefault="00957ADC" w:rsidP="000D0A6E">
      <w:pPr>
        <w:rPr>
          <w:rFonts w:ascii="Times New Roman" w:hAnsi="Times New Roman" w:cs="Times New Roman"/>
          <w:b/>
        </w:rPr>
      </w:pPr>
    </w:p>
    <w:p w:rsidR="00957ADC" w:rsidRPr="00E35C69" w:rsidRDefault="00957ADC" w:rsidP="00E35C69">
      <w:pPr>
        <w:pStyle w:val="ListParagraph"/>
        <w:numPr>
          <w:ilvl w:val="0"/>
          <w:numId w:val="11"/>
        </w:numPr>
        <w:tabs>
          <w:tab w:val="left" w:pos="360"/>
        </w:tabs>
        <w:ind w:left="360"/>
        <w:rPr>
          <w:rFonts w:ascii="Times New Roman" w:eastAsia="Times New Roman" w:hAnsi="Times New Roman" w:cs="Times New Roman"/>
          <w:b/>
        </w:rPr>
      </w:pPr>
      <w:r w:rsidRPr="00E35C69">
        <w:rPr>
          <w:rFonts w:ascii="Times New Roman" w:hAnsi="Times New Roman" w:cs="Times New Roman"/>
          <w:b/>
        </w:rPr>
        <w:t>The City ignores the practices and progress made in other local California jurisdictions.</w:t>
      </w:r>
    </w:p>
    <w:p w:rsidR="002D5D97" w:rsidRPr="0063492F" w:rsidRDefault="002D5D97" w:rsidP="00E35C69">
      <w:pPr>
        <w:tabs>
          <w:tab w:val="left" w:pos="360"/>
          <w:tab w:val="left" w:pos="9360"/>
        </w:tabs>
        <w:ind w:left="360" w:hanging="360"/>
        <w:rPr>
          <w:rFonts w:ascii="Times New Roman" w:eastAsia="Times New Roman" w:hAnsi="Times New Roman" w:cs="Times New Roman"/>
        </w:rPr>
      </w:pPr>
    </w:p>
    <w:p w:rsidR="00B360CB" w:rsidRPr="0063492F" w:rsidRDefault="00AA7632" w:rsidP="00AC21F6">
      <w:pPr>
        <w:tabs>
          <w:tab w:val="left" w:pos="9360"/>
        </w:tabs>
        <w:rPr>
          <w:rFonts w:ascii="Times New Roman" w:eastAsia="Times New Roman" w:hAnsi="Times New Roman" w:cs="Times New Roman"/>
        </w:rPr>
      </w:pPr>
      <w:r>
        <w:rPr>
          <w:rFonts w:ascii="Times New Roman" w:eastAsia="Times New Roman" w:hAnsi="Times New Roman" w:cs="Times New Roman"/>
        </w:rPr>
        <w:t xml:space="preserve">The City’s </w:t>
      </w:r>
      <w:r w:rsidR="00773CD4" w:rsidRPr="0063492F">
        <w:rPr>
          <w:rFonts w:ascii="Times New Roman" w:eastAsia="Times New Roman" w:hAnsi="Times New Roman" w:cs="Times New Roman"/>
        </w:rPr>
        <w:t>position ignores the successes of other j</w:t>
      </w:r>
      <w:r w:rsidR="001E6D60" w:rsidRPr="0063492F">
        <w:rPr>
          <w:rFonts w:ascii="Times New Roman" w:eastAsia="Times New Roman" w:hAnsi="Times New Roman" w:cs="Times New Roman"/>
        </w:rPr>
        <w:t>urisdictions in California</w:t>
      </w:r>
      <w:r w:rsidR="00B34EFA">
        <w:rPr>
          <w:rFonts w:ascii="Times New Roman" w:eastAsia="Times New Roman" w:hAnsi="Times New Roman" w:cs="Times New Roman"/>
        </w:rPr>
        <w:t xml:space="preserve"> with regard to imposing alcohol-specific conditions on retailers</w:t>
      </w:r>
      <w:r w:rsidR="001E6D60" w:rsidRPr="0063492F">
        <w:rPr>
          <w:rFonts w:ascii="Times New Roman" w:eastAsia="Times New Roman" w:hAnsi="Times New Roman" w:cs="Times New Roman"/>
        </w:rPr>
        <w:t>. I</w:t>
      </w:r>
      <w:r w:rsidR="0043044F" w:rsidRPr="0063492F">
        <w:rPr>
          <w:rFonts w:ascii="Times New Roman" w:eastAsia="Times New Roman" w:hAnsi="Times New Roman" w:cs="Times New Roman"/>
        </w:rPr>
        <w:t xml:space="preserve">n the wake of </w:t>
      </w:r>
      <w:r w:rsidR="0043044F" w:rsidRPr="0063492F">
        <w:rPr>
          <w:rFonts w:ascii="Times New Roman" w:eastAsia="Times New Roman" w:hAnsi="Times New Roman" w:cs="Times New Roman"/>
          <w:i/>
        </w:rPr>
        <w:t>City of Oakland</w:t>
      </w:r>
      <w:r w:rsidR="0043044F" w:rsidRPr="0063492F">
        <w:rPr>
          <w:rFonts w:ascii="Times New Roman" w:eastAsia="Times New Roman" w:hAnsi="Times New Roman" w:cs="Times New Roman"/>
        </w:rPr>
        <w:t xml:space="preserve">, </w:t>
      </w:r>
      <w:r w:rsidR="006E4808">
        <w:rPr>
          <w:rFonts w:ascii="Times New Roman" w:eastAsia="Times New Roman" w:hAnsi="Times New Roman" w:cs="Times New Roman"/>
        </w:rPr>
        <w:t xml:space="preserve">many </w:t>
      </w:r>
      <w:r w:rsidR="00C80988" w:rsidRPr="0063492F">
        <w:rPr>
          <w:rFonts w:ascii="Times New Roman" w:eastAsia="Times New Roman" w:hAnsi="Times New Roman" w:cs="Times New Roman"/>
        </w:rPr>
        <w:t>other local governments in California</w:t>
      </w:r>
      <w:r w:rsidR="005B4A74" w:rsidRPr="0063492F">
        <w:rPr>
          <w:rFonts w:ascii="Times New Roman" w:eastAsia="Times New Roman" w:hAnsi="Times New Roman" w:cs="Times New Roman"/>
        </w:rPr>
        <w:t xml:space="preserve"> </w:t>
      </w:r>
      <w:r w:rsidR="00312231">
        <w:rPr>
          <w:rFonts w:ascii="Times New Roman" w:eastAsia="Times New Roman" w:hAnsi="Times New Roman" w:cs="Times New Roman"/>
        </w:rPr>
        <w:t>have enacted</w:t>
      </w:r>
      <w:r w:rsidR="00C80988" w:rsidRPr="0063492F">
        <w:rPr>
          <w:rFonts w:ascii="Times New Roman" w:eastAsia="Times New Roman" w:hAnsi="Times New Roman" w:cs="Times New Roman"/>
        </w:rPr>
        <w:t xml:space="preserve"> ordinances </w:t>
      </w:r>
      <w:r w:rsidR="002D5D97" w:rsidRPr="0063492F">
        <w:rPr>
          <w:rFonts w:ascii="Times New Roman" w:eastAsia="Times New Roman" w:hAnsi="Times New Roman" w:cs="Times New Roman"/>
        </w:rPr>
        <w:t>imposing</w:t>
      </w:r>
      <w:r w:rsidR="00C80988" w:rsidRPr="0063492F">
        <w:rPr>
          <w:rFonts w:ascii="Times New Roman" w:eastAsia="Times New Roman" w:hAnsi="Times New Roman" w:cs="Times New Roman"/>
        </w:rPr>
        <w:t xml:space="preserve"> </w:t>
      </w:r>
      <w:r w:rsidR="002D5D97" w:rsidRPr="0063492F">
        <w:rPr>
          <w:rFonts w:ascii="Times New Roman" w:eastAsia="Times New Roman" w:hAnsi="Times New Roman" w:cs="Times New Roman"/>
        </w:rPr>
        <w:t>conditions</w:t>
      </w:r>
      <w:r w:rsidR="00C80988" w:rsidRPr="0063492F">
        <w:rPr>
          <w:rFonts w:ascii="Times New Roman" w:eastAsia="Times New Roman" w:hAnsi="Times New Roman" w:cs="Times New Roman"/>
        </w:rPr>
        <w:t xml:space="preserve"> on both new and existing retailers</w:t>
      </w:r>
      <w:r w:rsidR="00323223">
        <w:rPr>
          <w:rFonts w:ascii="Times New Roman" w:eastAsia="Times New Roman" w:hAnsi="Times New Roman" w:cs="Times New Roman"/>
        </w:rPr>
        <w:t>,</w:t>
      </w:r>
      <w:r w:rsidR="00470D95">
        <w:rPr>
          <w:rStyle w:val="FootnoteReference"/>
          <w:rFonts w:ascii="Times New Roman" w:eastAsia="Times New Roman" w:hAnsi="Times New Roman" w:cs="Times New Roman"/>
        </w:rPr>
        <w:footnoteReference w:id="21"/>
      </w:r>
      <w:r w:rsidR="00323223">
        <w:rPr>
          <w:rFonts w:ascii="Times New Roman" w:eastAsia="Times New Roman" w:hAnsi="Times New Roman" w:cs="Times New Roman"/>
        </w:rPr>
        <w:t xml:space="preserve"> many of which include fees paid by retailers to cover the cost of implementation and enforcement</w:t>
      </w:r>
      <w:r w:rsidR="00C80988" w:rsidRPr="0063492F">
        <w:rPr>
          <w:rFonts w:ascii="Times New Roman" w:eastAsia="Times New Roman" w:hAnsi="Times New Roman" w:cs="Times New Roman"/>
        </w:rPr>
        <w:t xml:space="preserve">. </w:t>
      </w:r>
      <w:r w:rsidR="002D5D97" w:rsidRPr="0063492F">
        <w:rPr>
          <w:rFonts w:ascii="Times New Roman" w:eastAsia="Times New Roman" w:hAnsi="Times New Roman" w:cs="Times New Roman"/>
        </w:rPr>
        <w:t>While these</w:t>
      </w:r>
      <w:r w:rsidR="00C80988" w:rsidRPr="0063492F">
        <w:rPr>
          <w:rFonts w:ascii="Times New Roman" w:eastAsia="Times New Roman" w:hAnsi="Times New Roman" w:cs="Times New Roman"/>
        </w:rPr>
        <w:t xml:space="preserve"> ordinances </w:t>
      </w:r>
      <w:r w:rsidR="00300699" w:rsidRPr="0063492F">
        <w:rPr>
          <w:rFonts w:ascii="Times New Roman" w:eastAsia="Times New Roman" w:hAnsi="Times New Roman" w:cs="Times New Roman"/>
        </w:rPr>
        <w:t xml:space="preserve">vary in </w:t>
      </w:r>
      <w:r w:rsidR="002D5D97" w:rsidRPr="0063492F">
        <w:rPr>
          <w:rFonts w:ascii="Times New Roman" w:eastAsia="Times New Roman" w:hAnsi="Times New Roman" w:cs="Times New Roman"/>
        </w:rPr>
        <w:t xml:space="preserve">scope, </w:t>
      </w:r>
      <w:r w:rsidR="00300699" w:rsidRPr="0063492F">
        <w:rPr>
          <w:rFonts w:ascii="Times New Roman" w:eastAsia="Times New Roman" w:hAnsi="Times New Roman" w:cs="Times New Roman"/>
        </w:rPr>
        <w:t>the purpose remains focused on reducing nuisance activity associated with the sale of alcohol by retailers. Moreover, the most comprehensive of these ordinances go beyond simply imposing standards that address nuisance activity, and impose standards that directly restrict certain alcohol sales practices at new retail</w:t>
      </w:r>
      <w:r w:rsidR="006E4808">
        <w:rPr>
          <w:rFonts w:ascii="Times New Roman" w:eastAsia="Times New Roman" w:hAnsi="Times New Roman" w:cs="Times New Roman"/>
        </w:rPr>
        <w:t xml:space="preserve"> outlets</w:t>
      </w:r>
      <w:r w:rsidR="00300699" w:rsidRPr="0063492F">
        <w:rPr>
          <w:rFonts w:ascii="Times New Roman" w:eastAsia="Times New Roman" w:hAnsi="Times New Roman" w:cs="Times New Roman"/>
        </w:rPr>
        <w:t>, and existing retail</w:t>
      </w:r>
      <w:r w:rsidR="006E4808">
        <w:rPr>
          <w:rFonts w:ascii="Times New Roman" w:eastAsia="Times New Roman" w:hAnsi="Times New Roman" w:cs="Times New Roman"/>
        </w:rPr>
        <w:t xml:space="preserve"> outlets</w:t>
      </w:r>
      <w:r w:rsidR="00300699" w:rsidRPr="0063492F">
        <w:rPr>
          <w:rFonts w:ascii="Times New Roman" w:eastAsia="Times New Roman" w:hAnsi="Times New Roman" w:cs="Times New Roman"/>
        </w:rPr>
        <w:t xml:space="preserve"> to a less</w:t>
      </w:r>
      <w:r w:rsidR="006E4808">
        <w:rPr>
          <w:rFonts w:ascii="Times New Roman" w:eastAsia="Times New Roman" w:hAnsi="Times New Roman" w:cs="Times New Roman"/>
        </w:rPr>
        <w:t>er</w:t>
      </w:r>
      <w:r w:rsidR="00300699" w:rsidRPr="0063492F">
        <w:rPr>
          <w:rFonts w:ascii="Times New Roman" w:eastAsia="Times New Roman" w:hAnsi="Times New Roman" w:cs="Times New Roman"/>
        </w:rPr>
        <w:t xml:space="preserve"> degree. </w:t>
      </w:r>
    </w:p>
    <w:p w:rsidR="00B360CB" w:rsidRPr="0063492F" w:rsidRDefault="00B360CB" w:rsidP="00EC2881">
      <w:pPr>
        <w:tabs>
          <w:tab w:val="left" w:pos="9360"/>
        </w:tabs>
        <w:rPr>
          <w:rFonts w:ascii="Times New Roman" w:eastAsia="Times New Roman" w:hAnsi="Times New Roman" w:cs="Times New Roman"/>
        </w:rPr>
      </w:pPr>
    </w:p>
    <w:p w:rsidR="00927182" w:rsidRPr="0063492F" w:rsidRDefault="0078379D" w:rsidP="00EC2881">
      <w:pPr>
        <w:tabs>
          <w:tab w:val="left" w:pos="9360"/>
        </w:tabs>
        <w:rPr>
          <w:rFonts w:ascii="Times New Roman" w:eastAsia="Times New Roman" w:hAnsi="Times New Roman" w:cs="Times New Roman"/>
        </w:rPr>
      </w:pPr>
      <w:r w:rsidRPr="0063492F">
        <w:rPr>
          <w:rFonts w:ascii="Times New Roman" w:eastAsia="Times New Roman" w:hAnsi="Times New Roman" w:cs="Times New Roman"/>
        </w:rPr>
        <w:t>Examples of local governments</w:t>
      </w:r>
      <w:r w:rsidR="00327BCE">
        <w:rPr>
          <w:rFonts w:ascii="Times New Roman" w:eastAsia="Times New Roman" w:hAnsi="Times New Roman" w:cs="Times New Roman"/>
        </w:rPr>
        <w:t xml:space="preserve"> in California</w:t>
      </w:r>
      <w:r w:rsidRPr="0063492F">
        <w:rPr>
          <w:rFonts w:ascii="Times New Roman" w:eastAsia="Times New Roman" w:hAnsi="Times New Roman" w:cs="Times New Roman"/>
        </w:rPr>
        <w:t xml:space="preserve"> that impose alcohol-specific conditions on alcohol retailers include:</w:t>
      </w:r>
      <w:r w:rsidR="00300699" w:rsidRPr="0063492F">
        <w:rPr>
          <w:rFonts w:ascii="Times New Roman" w:eastAsia="Times New Roman" w:hAnsi="Times New Roman" w:cs="Times New Roman"/>
        </w:rPr>
        <w:t xml:space="preserve"> </w:t>
      </w:r>
    </w:p>
    <w:p w:rsidR="00927182" w:rsidRPr="0063492F" w:rsidRDefault="00927182" w:rsidP="00EC2881">
      <w:pPr>
        <w:tabs>
          <w:tab w:val="left" w:pos="9360"/>
        </w:tabs>
        <w:rPr>
          <w:rFonts w:ascii="Times New Roman" w:eastAsia="Times New Roman" w:hAnsi="Times New Roman" w:cs="Times New Roman"/>
        </w:rPr>
      </w:pPr>
    </w:p>
    <w:p w:rsidR="00CF5792" w:rsidRPr="00CF5792" w:rsidRDefault="00CF5792" w:rsidP="00CF5792">
      <w:pPr>
        <w:pStyle w:val="ListParagraph"/>
        <w:numPr>
          <w:ilvl w:val="0"/>
          <w:numId w:val="24"/>
        </w:numPr>
        <w:tabs>
          <w:tab w:val="left" w:pos="9360"/>
        </w:tabs>
        <w:ind w:left="360"/>
        <w:rPr>
          <w:rFonts w:ascii="Times New Roman" w:eastAsia="Times New Roman" w:hAnsi="Times New Roman" w:cs="Times New Roman"/>
        </w:rPr>
      </w:pPr>
      <w:r w:rsidRPr="00CF5792">
        <w:rPr>
          <w:rFonts w:ascii="Times New Roman" w:eastAsia="Times New Roman" w:hAnsi="Times New Roman" w:cs="Times New Roman"/>
        </w:rPr>
        <w:t>Contra Costa County may impose restrictions on the sale of specific types of alcoholic beverages at an existing off-sale retailer that is seeking approval to continue operations after a violation of its DA</w:t>
      </w:r>
      <w:r w:rsidR="009A73AB">
        <w:rPr>
          <w:rFonts w:ascii="Times New Roman" w:eastAsia="Times New Roman" w:hAnsi="Times New Roman" w:cs="Times New Roman"/>
        </w:rPr>
        <w:t>O</w:t>
      </w:r>
      <w:r w:rsidRPr="00CF5792">
        <w:rPr>
          <w:rFonts w:ascii="Times New Roman" w:eastAsia="Times New Roman" w:hAnsi="Times New Roman" w:cs="Times New Roman"/>
        </w:rPr>
        <w:t>.</w:t>
      </w:r>
      <w:r w:rsidRPr="0063492F">
        <w:rPr>
          <w:rStyle w:val="FootnoteReference"/>
          <w:rFonts w:ascii="Times New Roman" w:eastAsia="Times New Roman" w:hAnsi="Times New Roman" w:cs="Times New Roman"/>
        </w:rPr>
        <w:footnoteReference w:id="22"/>
      </w:r>
      <w:r w:rsidR="00327BCE">
        <w:rPr>
          <w:rFonts w:ascii="Times New Roman" w:eastAsia="Times New Roman" w:hAnsi="Times New Roman" w:cs="Times New Roman"/>
        </w:rPr>
        <w:br/>
      </w:r>
    </w:p>
    <w:p w:rsidR="00CF5792" w:rsidRPr="00CF5792" w:rsidRDefault="0045791D" w:rsidP="00CF5792">
      <w:pPr>
        <w:pStyle w:val="ListParagraph"/>
        <w:numPr>
          <w:ilvl w:val="0"/>
          <w:numId w:val="24"/>
        </w:numPr>
        <w:tabs>
          <w:tab w:val="left" w:pos="9360"/>
        </w:tabs>
        <w:ind w:left="360"/>
        <w:rPr>
          <w:rFonts w:ascii="Times New Roman" w:eastAsia="Times New Roman" w:hAnsi="Times New Roman" w:cs="Times New Roman"/>
        </w:rPr>
      </w:pPr>
      <w:r>
        <w:rPr>
          <w:rFonts w:ascii="Times New Roman" w:eastAsia="Times New Roman" w:hAnsi="Times New Roman" w:cs="Times New Roman"/>
        </w:rPr>
        <w:t>Lancaster gives its p</w:t>
      </w:r>
      <w:r w:rsidR="00CF5792" w:rsidRPr="00CF5792">
        <w:rPr>
          <w:rFonts w:ascii="Times New Roman" w:eastAsia="Times New Roman" w:hAnsi="Times New Roman" w:cs="Times New Roman"/>
        </w:rPr>
        <w:t xml:space="preserve">lanning </w:t>
      </w:r>
      <w:r>
        <w:rPr>
          <w:rFonts w:ascii="Times New Roman" w:eastAsia="Times New Roman" w:hAnsi="Times New Roman" w:cs="Times New Roman"/>
        </w:rPr>
        <w:t>c</w:t>
      </w:r>
      <w:r w:rsidR="00CF5792" w:rsidRPr="00CF5792">
        <w:rPr>
          <w:rFonts w:ascii="Times New Roman" w:eastAsia="Times New Roman" w:hAnsi="Times New Roman" w:cs="Times New Roman"/>
        </w:rPr>
        <w:t>ommission discretion to impose conditions on new retail alcohol outlets that restrict container sizes and hours of operation.</w:t>
      </w:r>
      <w:r w:rsidR="00CF5792">
        <w:rPr>
          <w:rStyle w:val="FootnoteReference"/>
          <w:rFonts w:ascii="Times New Roman" w:eastAsia="Times New Roman" w:hAnsi="Times New Roman" w:cs="Times New Roman"/>
        </w:rPr>
        <w:footnoteReference w:id="23"/>
      </w:r>
    </w:p>
    <w:p w:rsidR="00CF5792" w:rsidRPr="00327BCE" w:rsidRDefault="00CF5792" w:rsidP="00327BCE">
      <w:pPr>
        <w:pStyle w:val="ListParagraph"/>
        <w:numPr>
          <w:ilvl w:val="0"/>
          <w:numId w:val="24"/>
        </w:numPr>
        <w:tabs>
          <w:tab w:val="left" w:pos="9360"/>
        </w:tabs>
        <w:ind w:left="360"/>
        <w:rPr>
          <w:rFonts w:ascii="Times New Roman" w:eastAsia="Times New Roman" w:hAnsi="Times New Roman" w:cs="Times New Roman"/>
        </w:rPr>
      </w:pPr>
      <w:r w:rsidRPr="00CF5792">
        <w:rPr>
          <w:rFonts w:ascii="Times New Roman" w:eastAsia="Times New Roman" w:hAnsi="Times New Roman" w:cs="Times New Roman"/>
        </w:rPr>
        <w:lastRenderedPageBreak/>
        <w:t>Hayward authorizes its planning commission and city council to impose conditions on new retail outlets related to minimum and maximum container sizes for beer, malt liquor, wine and distilled spirits.</w:t>
      </w:r>
      <w:r>
        <w:rPr>
          <w:rStyle w:val="FootnoteReference"/>
          <w:rFonts w:ascii="Times New Roman" w:eastAsia="Times New Roman" w:hAnsi="Times New Roman" w:cs="Times New Roman"/>
        </w:rPr>
        <w:footnoteReference w:id="24"/>
      </w:r>
      <w:r w:rsidR="00327BCE">
        <w:rPr>
          <w:rFonts w:ascii="Times New Roman" w:eastAsia="Times New Roman" w:hAnsi="Times New Roman" w:cs="Times New Roman"/>
        </w:rPr>
        <w:t xml:space="preserve">  Hayward also restricts happy hour promotions in new bona fide restaurants.</w:t>
      </w:r>
      <w:r>
        <w:rPr>
          <w:rStyle w:val="FootnoteReference"/>
          <w:rFonts w:ascii="Times New Roman" w:eastAsia="Times New Roman" w:hAnsi="Times New Roman" w:cs="Times New Roman"/>
        </w:rPr>
        <w:footnoteReference w:id="25"/>
      </w:r>
      <w:r w:rsidRPr="00327BCE">
        <w:rPr>
          <w:rFonts w:ascii="Times New Roman" w:eastAsia="Times New Roman" w:hAnsi="Times New Roman" w:cs="Times New Roman"/>
        </w:rPr>
        <w:t xml:space="preserve"> </w:t>
      </w:r>
    </w:p>
    <w:p w:rsidR="00CF5792" w:rsidRPr="00D24098" w:rsidRDefault="00CF5792" w:rsidP="00CF5792">
      <w:pPr>
        <w:pStyle w:val="ListParagraph"/>
        <w:ind w:left="360" w:hanging="360"/>
        <w:rPr>
          <w:rFonts w:ascii="Times New Roman" w:eastAsia="Times New Roman" w:hAnsi="Times New Roman" w:cs="Times New Roman"/>
        </w:rPr>
      </w:pPr>
    </w:p>
    <w:p w:rsidR="00D206F7" w:rsidRDefault="00AC21F6" w:rsidP="00CF5792">
      <w:pPr>
        <w:pStyle w:val="ListParagraph"/>
        <w:numPr>
          <w:ilvl w:val="0"/>
          <w:numId w:val="24"/>
        </w:numPr>
        <w:tabs>
          <w:tab w:val="left" w:pos="9360"/>
        </w:tabs>
        <w:ind w:left="360"/>
        <w:rPr>
          <w:rFonts w:ascii="Times New Roman" w:eastAsia="Times New Roman" w:hAnsi="Times New Roman" w:cs="Times New Roman"/>
        </w:rPr>
      </w:pPr>
      <w:r w:rsidRPr="00CF5792">
        <w:rPr>
          <w:rFonts w:ascii="Times New Roman" w:eastAsia="Times New Roman" w:hAnsi="Times New Roman" w:cs="Times New Roman"/>
        </w:rPr>
        <w:t>Huntington Park</w:t>
      </w:r>
      <w:r w:rsidR="00D206F7" w:rsidRPr="00CF5792">
        <w:rPr>
          <w:rFonts w:ascii="Times New Roman" w:eastAsia="Times New Roman" w:hAnsi="Times New Roman" w:cs="Times New Roman"/>
        </w:rPr>
        <w:t xml:space="preserve"> imposes limits on container sizes for all types of alcoholic beverages and prohibits sales of beer and wine that exceed 14 percent alcohol content by volume.  The restrictions are applicable to all alcohol retail establishments.</w:t>
      </w:r>
      <w:r w:rsidR="00D206F7">
        <w:rPr>
          <w:rStyle w:val="FootnoteReference"/>
          <w:rFonts w:ascii="Times New Roman" w:eastAsia="Times New Roman" w:hAnsi="Times New Roman" w:cs="Times New Roman"/>
        </w:rPr>
        <w:footnoteReference w:id="26"/>
      </w:r>
    </w:p>
    <w:p w:rsidR="00327BCE" w:rsidRPr="00327BCE" w:rsidRDefault="00327BCE" w:rsidP="00327BCE">
      <w:pPr>
        <w:tabs>
          <w:tab w:val="left" w:pos="9360"/>
        </w:tabs>
        <w:rPr>
          <w:rFonts w:ascii="Times New Roman" w:eastAsia="Times New Roman" w:hAnsi="Times New Roman" w:cs="Times New Roman"/>
        </w:rPr>
      </w:pPr>
    </w:p>
    <w:p w:rsidR="00CF5792" w:rsidRPr="00CF5792" w:rsidRDefault="00CF5792" w:rsidP="00CF5792">
      <w:pPr>
        <w:pStyle w:val="ListParagraph"/>
        <w:numPr>
          <w:ilvl w:val="0"/>
          <w:numId w:val="24"/>
        </w:numPr>
        <w:tabs>
          <w:tab w:val="left" w:pos="9360"/>
        </w:tabs>
        <w:ind w:left="360"/>
        <w:rPr>
          <w:rFonts w:ascii="Times New Roman" w:eastAsia="Times New Roman" w:hAnsi="Times New Roman" w:cs="Times New Roman"/>
        </w:rPr>
      </w:pPr>
      <w:r w:rsidRPr="00CF5792">
        <w:rPr>
          <w:rFonts w:ascii="Times New Roman" w:eastAsia="Times New Roman" w:hAnsi="Times New Roman" w:cs="Times New Roman"/>
        </w:rPr>
        <w:t>Montebello prohibits new off-sale retails from selling single containers of beer or wine coolers.</w:t>
      </w:r>
      <w:r>
        <w:rPr>
          <w:rStyle w:val="FootnoteReference"/>
          <w:rFonts w:ascii="Times New Roman" w:eastAsia="Times New Roman" w:hAnsi="Times New Roman" w:cs="Times New Roman"/>
        </w:rPr>
        <w:footnoteReference w:id="27"/>
      </w:r>
    </w:p>
    <w:p w:rsidR="00CF5792" w:rsidRPr="00D206F7" w:rsidRDefault="00CF5792" w:rsidP="00CF5792">
      <w:pPr>
        <w:pStyle w:val="ListParagraph"/>
        <w:tabs>
          <w:tab w:val="left" w:pos="9360"/>
        </w:tabs>
        <w:ind w:left="360" w:hanging="360"/>
        <w:rPr>
          <w:rFonts w:ascii="Times New Roman" w:eastAsia="Times New Roman" w:hAnsi="Times New Roman" w:cs="Times New Roman"/>
        </w:rPr>
      </w:pPr>
    </w:p>
    <w:p w:rsidR="00CF5792" w:rsidRPr="00CF5792" w:rsidRDefault="00CF5792" w:rsidP="00CF5792">
      <w:pPr>
        <w:pStyle w:val="ListParagraph"/>
        <w:numPr>
          <w:ilvl w:val="0"/>
          <w:numId w:val="24"/>
        </w:numPr>
        <w:tabs>
          <w:tab w:val="left" w:pos="9360"/>
        </w:tabs>
        <w:ind w:left="360"/>
        <w:rPr>
          <w:rFonts w:ascii="Times New Roman" w:eastAsia="Times New Roman" w:hAnsi="Times New Roman" w:cs="Times New Roman"/>
        </w:rPr>
      </w:pPr>
      <w:r w:rsidRPr="00CF5792">
        <w:rPr>
          <w:rFonts w:ascii="Times New Roman" w:eastAsia="Times New Roman" w:hAnsi="Times New Roman" w:cs="Times New Roman"/>
        </w:rPr>
        <w:t>Orange restricts employees under 21 years of age from working between 10:00 p.m. and 2:00 a.m. at new retailers with motor fuel that sell beer and wine. Additionally, at these locations all containers of alcoholic beverages that are displayed for sale must be secured against public access between the hours of 2 a.m. and 6 a.m., or more restrictive hours as determined by the conditional use permit process.</w:t>
      </w:r>
      <w:r>
        <w:rPr>
          <w:rStyle w:val="FootnoteReference"/>
          <w:rFonts w:ascii="Times New Roman" w:eastAsia="Times New Roman" w:hAnsi="Times New Roman" w:cs="Times New Roman"/>
        </w:rPr>
        <w:footnoteReference w:id="28"/>
      </w:r>
      <w:r w:rsidRPr="00CF5792">
        <w:rPr>
          <w:rFonts w:ascii="Times New Roman" w:eastAsia="Times New Roman" w:hAnsi="Times New Roman" w:cs="Times New Roman"/>
        </w:rPr>
        <w:t xml:space="preserve">  </w:t>
      </w:r>
    </w:p>
    <w:p w:rsidR="00AC21F6" w:rsidRPr="00AC21F6" w:rsidRDefault="00AC21F6" w:rsidP="00CF5792">
      <w:pPr>
        <w:pStyle w:val="ListParagraph"/>
        <w:ind w:left="360" w:hanging="360"/>
        <w:rPr>
          <w:rFonts w:ascii="Times New Roman" w:eastAsia="Times New Roman" w:hAnsi="Times New Roman" w:cs="Times New Roman"/>
        </w:rPr>
      </w:pPr>
    </w:p>
    <w:p w:rsidR="00AC21F6" w:rsidRDefault="00AC21F6" w:rsidP="00CF5792">
      <w:pPr>
        <w:pStyle w:val="ListParagraph"/>
        <w:numPr>
          <w:ilvl w:val="0"/>
          <w:numId w:val="24"/>
        </w:numPr>
        <w:tabs>
          <w:tab w:val="left" w:pos="9360"/>
        </w:tabs>
        <w:ind w:left="360"/>
        <w:rPr>
          <w:rFonts w:ascii="Times New Roman" w:eastAsia="Times New Roman" w:hAnsi="Times New Roman" w:cs="Times New Roman"/>
        </w:rPr>
      </w:pPr>
      <w:r w:rsidRPr="00CF5792">
        <w:rPr>
          <w:rFonts w:ascii="Times New Roman" w:eastAsia="Times New Roman" w:hAnsi="Times New Roman" w:cs="Times New Roman"/>
        </w:rPr>
        <w:t xml:space="preserve">Palmdale’s zoning ordinance includes the following provision applicable to new </w:t>
      </w:r>
      <w:r w:rsidR="00CF5792" w:rsidRPr="00CF5792">
        <w:rPr>
          <w:rFonts w:ascii="Times New Roman" w:eastAsia="Times New Roman" w:hAnsi="Times New Roman" w:cs="Times New Roman"/>
        </w:rPr>
        <w:t xml:space="preserve">off-sale </w:t>
      </w:r>
      <w:r w:rsidRPr="00CF5792">
        <w:rPr>
          <w:rFonts w:ascii="Times New Roman" w:eastAsia="Times New Roman" w:hAnsi="Times New Roman" w:cs="Times New Roman"/>
        </w:rPr>
        <w:t xml:space="preserve">alcohol retail outlets: </w:t>
      </w:r>
      <w:r w:rsidR="00CF5792" w:rsidRPr="00CF5792">
        <w:rPr>
          <w:rFonts w:ascii="Times New Roman" w:eastAsia="Times New Roman" w:hAnsi="Times New Roman" w:cs="Times New Roman"/>
        </w:rPr>
        <w:t>“</w:t>
      </w:r>
      <w:r w:rsidRPr="00CF5792">
        <w:rPr>
          <w:rFonts w:ascii="Times New Roman" w:eastAsia="Times New Roman" w:hAnsi="Times New Roman" w:cs="Times New Roman"/>
        </w:rPr>
        <w:t>For specific locations or defined geographic areas, the approval authority may restrict alcoholic beverages by container size and type, and/or by strength of alcohol content, where a nexus is demonstrated between such restriction and the public health and safety.</w:t>
      </w:r>
      <w:r w:rsidR="00CF5792" w:rsidRPr="00CF5792">
        <w:rPr>
          <w:rFonts w:ascii="Times New Roman" w:eastAsia="Times New Roman" w:hAnsi="Times New Roman" w:cs="Times New Roman"/>
        </w:rPr>
        <w:t>”</w:t>
      </w:r>
      <w:r w:rsidR="00CF5792">
        <w:rPr>
          <w:rStyle w:val="FootnoteReference"/>
          <w:rFonts w:ascii="Times New Roman" w:eastAsia="Times New Roman" w:hAnsi="Times New Roman" w:cs="Times New Roman"/>
        </w:rPr>
        <w:footnoteReference w:id="29"/>
      </w:r>
    </w:p>
    <w:p w:rsidR="00327BCE" w:rsidRPr="00327BCE" w:rsidRDefault="00327BCE" w:rsidP="00327BCE">
      <w:pPr>
        <w:tabs>
          <w:tab w:val="left" w:pos="9360"/>
        </w:tabs>
        <w:rPr>
          <w:rFonts w:ascii="Times New Roman" w:eastAsia="Times New Roman" w:hAnsi="Times New Roman" w:cs="Times New Roman"/>
        </w:rPr>
      </w:pPr>
    </w:p>
    <w:p w:rsidR="00CF5792" w:rsidRDefault="00CF5792" w:rsidP="00CF5792">
      <w:pPr>
        <w:pStyle w:val="ListParagraph"/>
        <w:numPr>
          <w:ilvl w:val="0"/>
          <w:numId w:val="24"/>
        </w:numPr>
        <w:tabs>
          <w:tab w:val="left" w:pos="9360"/>
        </w:tabs>
        <w:ind w:left="360"/>
        <w:rPr>
          <w:rFonts w:ascii="Times New Roman" w:eastAsia="Times New Roman" w:hAnsi="Times New Roman" w:cs="Times New Roman"/>
        </w:rPr>
      </w:pPr>
      <w:r w:rsidRPr="00CF5792">
        <w:rPr>
          <w:rFonts w:ascii="Times New Roman" w:eastAsia="Times New Roman" w:hAnsi="Times New Roman" w:cs="Times New Roman"/>
        </w:rPr>
        <w:t>Pinole restricts new retailers from selling beers or wines that have screw tops in bottles less than 375 milliliters, unless sold in manufacturer prepackaged multi-unit quantities. Also, the sale of liquor in a new store shall be limited to no more than 200 linear feet of display, which shall include the use of multi-tiered shelving not to exceed 36 inches in depth.</w:t>
      </w:r>
      <w:r>
        <w:rPr>
          <w:rStyle w:val="FootnoteReference"/>
          <w:rFonts w:ascii="Times New Roman" w:eastAsia="Times New Roman" w:hAnsi="Times New Roman" w:cs="Times New Roman"/>
        </w:rPr>
        <w:footnoteReference w:id="30"/>
      </w:r>
    </w:p>
    <w:p w:rsidR="00987979" w:rsidRPr="00987979" w:rsidRDefault="00987979" w:rsidP="00987979">
      <w:pPr>
        <w:pStyle w:val="ListParagraph"/>
        <w:rPr>
          <w:rFonts w:ascii="Times New Roman" w:eastAsia="Times New Roman" w:hAnsi="Times New Roman" w:cs="Times New Roman"/>
        </w:rPr>
      </w:pPr>
    </w:p>
    <w:p w:rsidR="00987979" w:rsidRPr="00CF5792" w:rsidRDefault="0045791D" w:rsidP="00CF5792">
      <w:pPr>
        <w:pStyle w:val="ListParagraph"/>
        <w:numPr>
          <w:ilvl w:val="0"/>
          <w:numId w:val="24"/>
        </w:numPr>
        <w:tabs>
          <w:tab w:val="left" w:pos="9360"/>
        </w:tabs>
        <w:ind w:left="360"/>
        <w:rPr>
          <w:rFonts w:ascii="Times New Roman" w:eastAsia="Times New Roman" w:hAnsi="Times New Roman" w:cs="Times New Roman"/>
        </w:rPr>
      </w:pPr>
      <w:r>
        <w:rPr>
          <w:rFonts w:ascii="Times New Roman" w:eastAsia="Times New Roman" w:hAnsi="Times New Roman" w:cs="Times New Roman"/>
        </w:rPr>
        <w:t>San Bernardino gives its p</w:t>
      </w:r>
      <w:r w:rsidRPr="00CF5792">
        <w:rPr>
          <w:rFonts w:ascii="Times New Roman" w:eastAsia="Times New Roman" w:hAnsi="Times New Roman" w:cs="Times New Roman"/>
        </w:rPr>
        <w:t xml:space="preserve">lanning </w:t>
      </w:r>
      <w:r>
        <w:rPr>
          <w:rFonts w:ascii="Times New Roman" w:eastAsia="Times New Roman" w:hAnsi="Times New Roman" w:cs="Times New Roman"/>
        </w:rPr>
        <w:t>c</w:t>
      </w:r>
      <w:r w:rsidRPr="00CF5792">
        <w:rPr>
          <w:rFonts w:ascii="Times New Roman" w:eastAsia="Times New Roman" w:hAnsi="Times New Roman" w:cs="Times New Roman"/>
        </w:rPr>
        <w:t>ommission discretion to impose conditions on new retail alcohol outlets that restrict container sizes and hours of operation.</w:t>
      </w:r>
      <w:r>
        <w:rPr>
          <w:rStyle w:val="FootnoteReference"/>
          <w:rFonts w:ascii="Times New Roman" w:eastAsia="Times New Roman" w:hAnsi="Times New Roman" w:cs="Times New Roman"/>
        </w:rPr>
        <w:footnoteReference w:id="31"/>
      </w:r>
    </w:p>
    <w:p w:rsidR="00CF5792" w:rsidRPr="00CF5792" w:rsidRDefault="00CF5792" w:rsidP="00CF5792">
      <w:pPr>
        <w:pStyle w:val="ListParagraph"/>
        <w:ind w:left="360" w:hanging="360"/>
        <w:rPr>
          <w:rFonts w:ascii="Times New Roman" w:eastAsia="Times New Roman" w:hAnsi="Times New Roman" w:cs="Times New Roman"/>
        </w:rPr>
      </w:pPr>
    </w:p>
    <w:p w:rsidR="00927182" w:rsidRDefault="00300699" w:rsidP="00CF5792">
      <w:pPr>
        <w:pStyle w:val="ListParagraph"/>
        <w:numPr>
          <w:ilvl w:val="0"/>
          <w:numId w:val="24"/>
        </w:numPr>
        <w:tabs>
          <w:tab w:val="left" w:pos="9360"/>
        </w:tabs>
        <w:ind w:left="360"/>
        <w:rPr>
          <w:rFonts w:ascii="Times New Roman" w:eastAsia="Times New Roman" w:hAnsi="Times New Roman" w:cs="Times New Roman"/>
        </w:rPr>
      </w:pPr>
      <w:r w:rsidRPr="00CF5792">
        <w:rPr>
          <w:rFonts w:ascii="Times New Roman" w:eastAsia="Times New Roman" w:hAnsi="Times New Roman" w:cs="Times New Roman"/>
        </w:rPr>
        <w:lastRenderedPageBreak/>
        <w:t>San Buenaventura (Ventura) imposes on both new and existing off-sale alcoholic beverage establishments a prohibition on the “sale of beer or malt beverage products in bottles or cans greater than 32 ounces in volume</w:t>
      </w:r>
      <w:r w:rsidR="006C673D" w:rsidRPr="00CF5792">
        <w:rPr>
          <w:rFonts w:ascii="Times New Roman" w:eastAsia="Times New Roman" w:hAnsi="Times New Roman" w:cs="Times New Roman"/>
        </w:rPr>
        <w:t>.</w:t>
      </w:r>
      <w:r w:rsidRPr="00CF5792">
        <w:rPr>
          <w:rFonts w:ascii="Times New Roman" w:eastAsia="Times New Roman" w:hAnsi="Times New Roman" w:cs="Times New Roman"/>
        </w:rPr>
        <w:t>”</w:t>
      </w:r>
      <w:r w:rsidRPr="0063492F">
        <w:rPr>
          <w:rStyle w:val="FootnoteReference"/>
          <w:rFonts w:ascii="Times New Roman" w:eastAsia="Times New Roman" w:hAnsi="Times New Roman" w:cs="Times New Roman"/>
        </w:rPr>
        <w:footnoteReference w:id="32"/>
      </w:r>
    </w:p>
    <w:p w:rsidR="00327BCE" w:rsidRPr="00327BCE" w:rsidRDefault="00327BCE" w:rsidP="00327BCE">
      <w:pPr>
        <w:tabs>
          <w:tab w:val="left" w:pos="9360"/>
        </w:tabs>
        <w:rPr>
          <w:rFonts w:ascii="Times New Roman" w:eastAsia="Times New Roman" w:hAnsi="Times New Roman" w:cs="Times New Roman"/>
        </w:rPr>
      </w:pPr>
    </w:p>
    <w:p w:rsidR="00327BCE" w:rsidRDefault="00CF5792" w:rsidP="00CF5792">
      <w:pPr>
        <w:pStyle w:val="ListParagraph"/>
        <w:numPr>
          <w:ilvl w:val="0"/>
          <w:numId w:val="24"/>
        </w:numPr>
        <w:tabs>
          <w:tab w:val="left" w:pos="9360"/>
        </w:tabs>
        <w:ind w:left="360"/>
        <w:rPr>
          <w:rFonts w:ascii="Times New Roman" w:eastAsia="Times New Roman" w:hAnsi="Times New Roman" w:cs="Times New Roman"/>
        </w:rPr>
      </w:pPr>
      <w:r w:rsidRPr="00CF5792">
        <w:rPr>
          <w:rFonts w:ascii="Times New Roman" w:eastAsia="Times New Roman" w:hAnsi="Times New Roman" w:cs="Times New Roman"/>
        </w:rPr>
        <w:t xml:space="preserve">Santa Cruz requires that new “eating and drinking establishments” have </w:t>
      </w:r>
      <w:r w:rsidRPr="00CF5792">
        <w:rPr>
          <w:rFonts w:ascii="Times New Roman" w:hAnsi="Times New Roman" w:cs="Times New Roman"/>
          <w:color w:val="000000"/>
        </w:rPr>
        <w:t>a minimum of fifty-one percent of their monthly gross receipts be from the sale of meals, and not include cover or admission charges, or alcoholic beverages sales, during the same period.</w:t>
      </w:r>
      <w:r w:rsidRPr="0063492F">
        <w:rPr>
          <w:rStyle w:val="FootnoteReference"/>
          <w:rFonts w:ascii="Times New Roman" w:hAnsi="Times New Roman" w:cs="Times New Roman"/>
          <w:color w:val="000000"/>
        </w:rPr>
        <w:footnoteReference w:id="33"/>
      </w:r>
    </w:p>
    <w:p w:rsidR="00CF5792" w:rsidRPr="00327BCE" w:rsidRDefault="00CF5792" w:rsidP="00327BCE">
      <w:pPr>
        <w:tabs>
          <w:tab w:val="left" w:pos="9360"/>
        </w:tabs>
        <w:rPr>
          <w:rFonts w:ascii="Times New Roman" w:eastAsia="Times New Roman" w:hAnsi="Times New Roman" w:cs="Times New Roman"/>
        </w:rPr>
      </w:pPr>
      <w:r w:rsidRPr="00327BCE">
        <w:rPr>
          <w:rFonts w:ascii="Times New Roman" w:eastAsia="Times New Roman" w:hAnsi="Times New Roman" w:cs="Times New Roman"/>
        </w:rPr>
        <w:t xml:space="preserve"> </w:t>
      </w:r>
    </w:p>
    <w:p w:rsidR="00CF5792" w:rsidRPr="00CF5792" w:rsidRDefault="00CF5792" w:rsidP="00CF5792">
      <w:pPr>
        <w:pStyle w:val="ListParagraph"/>
        <w:numPr>
          <w:ilvl w:val="0"/>
          <w:numId w:val="24"/>
        </w:numPr>
        <w:tabs>
          <w:tab w:val="left" w:pos="9360"/>
        </w:tabs>
        <w:ind w:left="360"/>
        <w:rPr>
          <w:rFonts w:ascii="Times New Roman" w:eastAsia="Times New Roman" w:hAnsi="Times New Roman" w:cs="Times New Roman"/>
        </w:rPr>
      </w:pPr>
      <w:r w:rsidRPr="00CF5792">
        <w:rPr>
          <w:rFonts w:ascii="Times New Roman" w:eastAsia="Times New Roman" w:hAnsi="Times New Roman" w:cs="Times New Roman"/>
        </w:rPr>
        <w:t>Walnut Creek may evaluate and impose conditions on hours and days of operation before approving a new alcohol retailer.</w:t>
      </w:r>
      <w:r w:rsidRPr="00345D81">
        <w:rPr>
          <w:rStyle w:val="FootnoteReference"/>
          <w:rFonts w:ascii="Times New Roman" w:eastAsia="Times New Roman" w:hAnsi="Times New Roman" w:cs="Times New Roman"/>
        </w:rPr>
        <w:footnoteReference w:id="34"/>
      </w:r>
    </w:p>
    <w:p w:rsidR="00927182" w:rsidRPr="0063492F" w:rsidRDefault="00927182" w:rsidP="00CF5792">
      <w:pPr>
        <w:tabs>
          <w:tab w:val="left" w:pos="9360"/>
        </w:tabs>
        <w:ind w:left="360" w:hanging="360"/>
        <w:rPr>
          <w:rFonts w:ascii="Times New Roman" w:eastAsia="Times New Roman" w:hAnsi="Times New Roman" w:cs="Times New Roman"/>
        </w:rPr>
      </w:pPr>
    </w:p>
    <w:p w:rsidR="00927182" w:rsidRPr="00CF5792" w:rsidRDefault="00927182" w:rsidP="00CF5792">
      <w:pPr>
        <w:pStyle w:val="ListParagraph"/>
        <w:numPr>
          <w:ilvl w:val="0"/>
          <w:numId w:val="24"/>
        </w:numPr>
        <w:tabs>
          <w:tab w:val="left" w:pos="9360"/>
        </w:tabs>
        <w:ind w:left="360"/>
        <w:rPr>
          <w:rFonts w:ascii="Times New Roman" w:eastAsia="Times New Roman" w:hAnsi="Times New Roman" w:cs="Times New Roman"/>
        </w:rPr>
      </w:pPr>
      <w:r w:rsidRPr="00CF5792">
        <w:rPr>
          <w:rFonts w:ascii="Times New Roman" w:eastAsia="Times New Roman" w:hAnsi="Times New Roman" w:cs="Times New Roman"/>
        </w:rPr>
        <w:t>Watsonville</w:t>
      </w:r>
      <w:r w:rsidR="00676C4F" w:rsidRPr="00CF5792">
        <w:rPr>
          <w:rFonts w:ascii="Times New Roman" w:eastAsia="Times New Roman" w:hAnsi="Times New Roman" w:cs="Times New Roman"/>
        </w:rPr>
        <w:t xml:space="preserve"> prohibits any outlet from selling malt liquors and fortified wine in large containers; it also prohibits drive-through alcohol service and prohibits restaurants from having distinct bar areas.</w:t>
      </w:r>
      <w:r w:rsidR="0063492F">
        <w:rPr>
          <w:rStyle w:val="FootnoteReference"/>
          <w:rFonts w:ascii="Times New Roman" w:eastAsia="Times New Roman" w:hAnsi="Times New Roman" w:cs="Times New Roman"/>
        </w:rPr>
        <w:footnoteReference w:id="35"/>
      </w:r>
    </w:p>
    <w:p w:rsidR="00927182" w:rsidRPr="0063492F" w:rsidRDefault="00927182" w:rsidP="00EC2881">
      <w:pPr>
        <w:tabs>
          <w:tab w:val="left" w:pos="9360"/>
        </w:tabs>
        <w:rPr>
          <w:rFonts w:ascii="Times New Roman" w:eastAsia="Times New Roman" w:hAnsi="Times New Roman" w:cs="Times New Roman"/>
        </w:rPr>
      </w:pPr>
    </w:p>
    <w:p w:rsidR="00A70CD8" w:rsidRDefault="009A5784" w:rsidP="00EC2881">
      <w:pPr>
        <w:tabs>
          <w:tab w:val="left" w:pos="9360"/>
        </w:tabs>
        <w:rPr>
          <w:rFonts w:ascii="Times New Roman" w:eastAsia="Times New Roman" w:hAnsi="Times New Roman" w:cs="Times New Roman"/>
        </w:rPr>
      </w:pPr>
      <w:r w:rsidRPr="0063492F">
        <w:rPr>
          <w:rFonts w:ascii="Times New Roman" w:eastAsia="Times New Roman" w:hAnsi="Times New Roman" w:cs="Times New Roman"/>
        </w:rPr>
        <w:t xml:space="preserve">Also </w:t>
      </w:r>
      <w:r w:rsidR="00B34EFA">
        <w:rPr>
          <w:rFonts w:ascii="Times New Roman" w:eastAsia="Times New Roman" w:hAnsi="Times New Roman" w:cs="Times New Roman"/>
        </w:rPr>
        <w:t xml:space="preserve">commonly </w:t>
      </w:r>
      <w:r w:rsidRPr="0063492F">
        <w:rPr>
          <w:rFonts w:ascii="Times New Roman" w:eastAsia="Times New Roman" w:hAnsi="Times New Roman" w:cs="Times New Roman"/>
        </w:rPr>
        <w:t xml:space="preserve">found in many of these </w:t>
      </w:r>
      <w:r w:rsidR="009A73AB">
        <w:rPr>
          <w:rFonts w:ascii="Times New Roman" w:eastAsia="Times New Roman" w:hAnsi="Times New Roman" w:cs="Times New Roman"/>
        </w:rPr>
        <w:t>CUP and DAOs</w:t>
      </w:r>
      <w:r w:rsidRPr="0063492F">
        <w:rPr>
          <w:rFonts w:ascii="Times New Roman" w:eastAsia="Times New Roman" w:hAnsi="Times New Roman" w:cs="Times New Roman"/>
        </w:rPr>
        <w:t xml:space="preserve"> are requirements that owners, supervisors, and employees </w:t>
      </w:r>
      <w:r w:rsidR="006C673D" w:rsidRPr="0063492F">
        <w:rPr>
          <w:rFonts w:ascii="Times New Roman" w:eastAsia="Times New Roman" w:hAnsi="Times New Roman" w:cs="Times New Roman"/>
        </w:rPr>
        <w:t xml:space="preserve">at both new and existing establishments </w:t>
      </w:r>
      <w:r w:rsidRPr="0063492F">
        <w:rPr>
          <w:rFonts w:ascii="Times New Roman" w:eastAsia="Times New Roman" w:hAnsi="Times New Roman" w:cs="Times New Roman"/>
        </w:rPr>
        <w:t>attend responsible beverage service training</w:t>
      </w:r>
      <w:r w:rsidR="006C673D" w:rsidRPr="0063492F">
        <w:rPr>
          <w:rFonts w:ascii="Times New Roman" w:eastAsia="Times New Roman" w:hAnsi="Times New Roman" w:cs="Times New Roman"/>
        </w:rPr>
        <w:t xml:space="preserve"> to remain in compliance</w:t>
      </w:r>
      <w:r w:rsidRPr="0063492F">
        <w:rPr>
          <w:rFonts w:ascii="Times New Roman" w:eastAsia="Times New Roman" w:hAnsi="Times New Roman" w:cs="Times New Roman"/>
        </w:rPr>
        <w:t xml:space="preserve">. </w:t>
      </w:r>
    </w:p>
    <w:p w:rsidR="00207E40" w:rsidRDefault="00207E40" w:rsidP="00EC2881">
      <w:pPr>
        <w:tabs>
          <w:tab w:val="left" w:pos="9360"/>
        </w:tabs>
        <w:rPr>
          <w:rFonts w:ascii="Times New Roman" w:eastAsia="Times New Roman" w:hAnsi="Times New Roman" w:cs="Times New Roman"/>
        </w:rPr>
      </w:pPr>
    </w:p>
    <w:p w:rsidR="002A61D1" w:rsidRDefault="00207E40" w:rsidP="00EC2881">
      <w:pPr>
        <w:tabs>
          <w:tab w:val="left" w:pos="9360"/>
        </w:tabs>
        <w:rPr>
          <w:rFonts w:ascii="Times New Roman" w:eastAsia="Times New Roman" w:hAnsi="Times New Roman" w:cs="Times New Roman"/>
        </w:rPr>
      </w:pPr>
      <w:r>
        <w:rPr>
          <w:rFonts w:ascii="Times New Roman" w:eastAsia="Times New Roman" w:hAnsi="Times New Roman" w:cs="Times New Roman"/>
        </w:rPr>
        <w:t>The examples of conditions listed above should not be considered an exhaustive list. As is described in the previous section, local governments have significant authority with regard to the conditions they may impose on an alcohol retailer so long as they are based in their local land use authority and the policy clearly articulates how it addresses a problem that falls within the bounds of that authority.</w:t>
      </w:r>
    </w:p>
    <w:p w:rsidR="00312231" w:rsidRDefault="00312231" w:rsidP="00EC2881">
      <w:pPr>
        <w:tabs>
          <w:tab w:val="left" w:pos="9360"/>
        </w:tabs>
        <w:rPr>
          <w:rFonts w:ascii="Times New Roman" w:eastAsia="Times New Roman" w:hAnsi="Times New Roman" w:cs="Times New Roman"/>
        </w:rPr>
      </w:pPr>
    </w:p>
    <w:p w:rsidR="00312231" w:rsidRDefault="00312231" w:rsidP="00EC2881">
      <w:pPr>
        <w:tabs>
          <w:tab w:val="left" w:pos="9360"/>
        </w:tabs>
        <w:rPr>
          <w:rFonts w:ascii="Times New Roman" w:eastAsia="Times New Roman" w:hAnsi="Times New Roman" w:cs="Times New Roman"/>
        </w:rPr>
      </w:pPr>
      <w:r>
        <w:rPr>
          <w:rFonts w:ascii="Times New Roman" w:eastAsia="Times New Roman" w:hAnsi="Times New Roman" w:cs="Times New Roman"/>
        </w:rPr>
        <w:t>The ABC Department has not only accepted this expanding use of local land use authority, in many instances it has actively cooperated with local law enforcement to insure effective enforcement of both local and state restrictions.</w:t>
      </w:r>
      <w:r w:rsidR="000D4353">
        <w:rPr>
          <w:rStyle w:val="FootnoteReference"/>
          <w:rFonts w:ascii="Times New Roman" w:eastAsia="Times New Roman" w:hAnsi="Times New Roman" w:cs="Times New Roman"/>
        </w:rPr>
        <w:footnoteReference w:id="36"/>
      </w:r>
      <w:r>
        <w:rPr>
          <w:rFonts w:ascii="Times New Roman" w:eastAsia="Times New Roman" w:hAnsi="Times New Roman" w:cs="Times New Roman"/>
        </w:rPr>
        <w:t xml:space="preserve"> Notable is the ABC Department’s statement in response to an inquiry by the </w:t>
      </w:r>
      <w:r w:rsidRPr="00312231">
        <w:rPr>
          <w:rFonts w:ascii="Times New Roman" w:eastAsia="Times New Roman" w:hAnsi="Times New Roman" w:cs="Times New Roman"/>
          <w:i/>
        </w:rPr>
        <w:t>Schl</w:t>
      </w:r>
      <w:r>
        <w:rPr>
          <w:rFonts w:ascii="Times New Roman" w:eastAsia="Times New Roman" w:hAnsi="Times New Roman" w:cs="Times New Roman"/>
          <w:i/>
        </w:rPr>
        <w:t>im</w:t>
      </w:r>
      <w:r w:rsidRPr="000D0A6E">
        <w:rPr>
          <w:rFonts w:ascii="Times New Roman" w:eastAsia="Times New Roman" w:hAnsi="Times New Roman" w:cs="Times New Roman"/>
          <w:i/>
        </w:rPr>
        <w:t>bach</w:t>
      </w:r>
      <w:r>
        <w:rPr>
          <w:rFonts w:ascii="Times New Roman" w:eastAsia="Times New Roman" w:hAnsi="Times New Roman" w:cs="Times New Roman"/>
        </w:rPr>
        <w:t xml:space="preserve"> court, that the conditions imposed </w:t>
      </w:r>
      <w:r w:rsidR="00F12C95">
        <w:rPr>
          <w:rFonts w:ascii="Times New Roman" w:eastAsia="Times New Roman" w:hAnsi="Times New Roman" w:cs="Times New Roman"/>
        </w:rPr>
        <w:t xml:space="preserve">by the City </w:t>
      </w:r>
      <w:r w:rsidR="006E4808">
        <w:rPr>
          <w:rFonts w:ascii="Times New Roman" w:eastAsia="Times New Roman" w:hAnsi="Times New Roman" w:cs="Times New Roman"/>
        </w:rPr>
        <w:t>do not interfere with its regulatory jurisdiction.</w:t>
      </w:r>
      <w:r w:rsidR="00F12C95">
        <w:rPr>
          <w:rFonts w:ascii="Verdana" w:hAnsi="Verdana"/>
          <w:color w:val="000000"/>
          <w:sz w:val="19"/>
          <w:szCs w:val="19"/>
        </w:rPr>
        <w:t xml:space="preserve">  </w:t>
      </w:r>
    </w:p>
    <w:p w:rsidR="00207E40" w:rsidRPr="0063492F" w:rsidRDefault="00207E40" w:rsidP="00EC2881">
      <w:pPr>
        <w:tabs>
          <w:tab w:val="left" w:pos="9360"/>
        </w:tabs>
        <w:rPr>
          <w:rFonts w:ascii="Times New Roman" w:eastAsia="Times New Roman" w:hAnsi="Times New Roman" w:cs="Times New Roman"/>
        </w:rPr>
      </w:pPr>
    </w:p>
    <w:p w:rsidR="00DD0A21" w:rsidRPr="00E35C69" w:rsidRDefault="0043044F" w:rsidP="00E35C69">
      <w:pPr>
        <w:pStyle w:val="ListParagraph"/>
        <w:numPr>
          <w:ilvl w:val="0"/>
          <w:numId w:val="11"/>
        </w:numPr>
        <w:ind w:left="360"/>
        <w:rPr>
          <w:rFonts w:ascii="Times New Roman" w:hAnsi="Times New Roman" w:cs="Times New Roman"/>
          <w:b/>
        </w:rPr>
      </w:pPr>
      <w:r w:rsidRPr="00E35C69">
        <w:rPr>
          <w:rFonts w:ascii="Times New Roman" w:eastAsia="Times New Roman" w:hAnsi="Times New Roman" w:cs="Times New Roman"/>
          <w:b/>
        </w:rPr>
        <w:t xml:space="preserve">The City </w:t>
      </w:r>
      <w:r w:rsidR="0021479F" w:rsidRPr="00E35C69">
        <w:rPr>
          <w:rFonts w:ascii="Times New Roman" w:eastAsia="Times New Roman" w:hAnsi="Times New Roman" w:cs="Times New Roman"/>
          <w:b/>
        </w:rPr>
        <w:t>needs</w:t>
      </w:r>
      <w:r w:rsidR="00DD0A21" w:rsidRPr="00E35C69">
        <w:rPr>
          <w:rFonts w:ascii="Times New Roman" w:hAnsi="Times New Roman" w:cs="Times New Roman"/>
          <w:b/>
        </w:rPr>
        <w:t xml:space="preserve"> a comprehensive policy that fully articulate</w:t>
      </w:r>
      <w:r w:rsidR="00B34EFA" w:rsidRPr="00E35C69">
        <w:rPr>
          <w:rFonts w:ascii="Times New Roman" w:hAnsi="Times New Roman" w:cs="Times New Roman"/>
          <w:b/>
        </w:rPr>
        <w:t>s</w:t>
      </w:r>
      <w:r w:rsidR="00DD0A21" w:rsidRPr="00E35C69">
        <w:rPr>
          <w:rFonts w:ascii="Times New Roman" w:hAnsi="Times New Roman" w:cs="Times New Roman"/>
          <w:b/>
        </w:rPr>
        <w:t xml:space="preserve"> and exercise</w:t>
      </w:r>
      <w:r w:rsidR="00B34EFA" w:rsidRPr="00E35C69">
        <w:rPr>
          <w:rFonts w:ascii="Times New Roman" w:hAnsi="Times New Roman" w:cs="Times New Roman"/>
          <w:b/>
        </w:rPr>
        <w:t>s its</w:t>
      </w:r>
      <w:r w:rsidR="00DD0A21" w:rsidRPr="00E35C69">
        <w:rPr>
          <w:rFonts w:ascii="Times New Roman" w:hAnsi="Times New Roman" w:cs="Times New Roman"/>
          <w:b/>
        </w:rPr>
        <w:t xml:space="preserve"> local authority, instead </w:t>
      </w:r>
      <w:r w:rsidR="0033434A" w:rsidRPr="00E35C69">
        <w:rPr>
          <w:rFonts w:ascii="Times New Roman" w:hAnsi="Times New Roman" w:cs="Times New Roman"/>
          <w:b/>
        </w:rPr>
        <w:t xml:space="preserve">of </w:t>
      </w:r>
      <w:r w:rsidR="00DD0A21" w:rsidRPr="00E35C69">
        <w:rPr>
          <w:rFonts w:ascii="Times New Roman" w:hAnsi="Times New Roman" w:cs="Times New Roman"/>
          <w:b/>
        </w:rPr>
        <w:t xml:space="preserve">relying on an ad hoc strategy that undermines that authority.  </w:t>
      </w:r>
    </w:p>
    <w:p w:rsidR="00DD0A21" w:rsidRDefault="00DD0A21" w:rsidP="00EC2881">
      <w:pPr>
        <w:tabs>
          <w:tab w:val="left" w:pos="9360"/>
        </w:tabs>
        <w:rPr>
          <w:rFonts w:ascii="Times New Roman" w:eastAsia="Times New Roman" w:hAnsi="Times New Roman" w:cs="Times New Roman"/>
        </w:rPr>
      </w:pPr>
    </w:p>
    <w:p w:rsidR="0090177C" w:rsidRDefault="00664A06" w:rsidP="00E11BDD">
      <w:pPr>
        <w:rPr>
          <w:rFonts w:ascii="Times New Roman" w:eastAsia="Times New Roman" w:hAnsi="Times New Roman" w:cs="Times New Roman"/>
        </w:rPr>
      </w:pPr>
      <w:r>
        <w:rPr>
          <w:rFonts w:ascii="Times New Roman" w:hAnsi="Times New Roman" w:cs="Times New Roman"/>
        </w:rPr>
        <w:lastRenderedPageBreak/>
        <w:t>T</w:t>
      </w:r>
      <w:r w:rsidR="009158FD" w:rsidRPr="0063492F">
        <w:rPr>
          <w:rFonts w:ascii="Times New Roman" w:hAnsi="Times New Roman" w:cs="Times New Roman"/>
        </w:rPr>
        <w:t xml:space="preserve">he City clearly recognizes its </w:t>
      </w:r>
      <w:r w:rsidR="009158FD">
        <w:rPr>
          <w:rFonts w:ascii="Times New Roman" w:hAnsi="Times New Roman" w:cs="Times New Roman"/>
        </w:rPr>
        <w:t>zoning and police powers, as is illustrated by the authority granted to the Zoning Administrator to approve new alcohol retailers and take nuisance actions against all retailers</w:t>
      </w:r>
      <w:r w:rsidR="00946A83">
        <w:rPr>
          <w:rFonts w:ascii="Times New Roman" w:hAnsi="Times New Roman" w:cs="Times New Roman"/>
        </w:rPr>
        <w:t xml:space="preserve"> through its general CUP ordinance</w:t>
      </w:r>
      <w:r w:rsidR="009158FD">
        <w:rPr>
          <w:rFonts w:ascii="Times New Roman" w:hAnsi="Times New Roman" w:cs="Times New Roman"/>
        </w:rPr>
        <w:t>.</w:t>
      </w:r>
      <w:r w:rsidR="00E11BDD">
        <w:rPr>
          <w:rFonts w:ascii="Times New Roman" w:hAnsi="Times New Roman" w:cs="Times New Roman"/>
        </w:rPr>
        <w:t xml:space="preserve"> </w:t>
      </w:r>
      <w:r w:rsidR="00632826">
        <w:rPr>
          <w:rFonts w:ascii="Times New Roman" w:hAnsi="Times New Roman" w:cs="Times New Roman"/>
        </w:rPr>
        <w:t xml:space="preserve">Additionally, the City has an ordinance addressing nuisance </w:t>
      </w:r>
      <w:r w:rsidR="00B21858">
        <w:rPr>
          <w:rFonts w:ascii="Times New Roman" w:hAnsi="Times New Roman" w:cs="Times New Roman"/>
        </w:rPr>
        <w:t xml:space="preserve">abatement procedure for </w:t>
      </w:r>
      <w:r w:rsidR="00632826">
        <w:rPr>
          <w:rFonts w:ascii="Times New Roman" w:hAnsi="Times New Roman" w:cs="Times New Roman"/>
        </w:rPr>
        <w:t>activity commonly occurring near alcohol outlets.</w:t>
      </w:r>
      <w:r w:rsidR="004C6A81">
        <w:rPr>
          <w:rStyle w:val="FootnoteReference"/>
          <w:rFonts w:ascii="Times New Roman" w:hAnsi="Times New Roman" w:cs="Times New Roman"/>
        </w:rPr>
        <w:footnoteReference w:id="37"/>
      </w:r>
      <w:r w:rsidR="00632826">
        <w:rPr>
          <w:rFonts w:ascii="Times New Roman" w:hAnsi="Times New Roman" w:cs="Times New Roman"/>
        </w:rPr>
        <w:t xml:space="preserve"> </w:t>
      </w:r>
      <w:r w:rsidR="0090177C">
        <w:rPr>
          <w:rFonts w:ascii="Times New Roman" w:hAnsi="Times New Roman" w:cs="Times New Roman"/>
        </w:rPr>
        <w:t>T</w:t>
      </w:r>
      <w:r>
        <w:rPr>
          <w:rFonts w:ascii="Times New Roman" w:hAnsi="Times New Roman" w:cs="Times New Roman"/>
        </w:rPr>
        <w:t>he City</w:t>
      </w:r>
      <w:r w:rsidR="00B44D04">
        <w:rPr>
          <w:rFonts w:ascii="Times New Roman" w:hAnsi="Times New Roman" w:cs="Times New Roman"/>
        </w:rPr>
        <w:t>, however,</w:t>
      </w:r>
      <w:r w:rsidR="00213536">
        <w:rPr>
          <w:rFonts w:ascii="Times New Roman" w:hAnsi="Times New Roman" w:cs="Times New Roman"/>
        </w:rPr>
        <w:t xml:space="preserve"> </w:t>
      </w:r>
      <w:r w:rsidR="0090177C">
        <w:rPr>
          <w:rFonts w:ascii="Times New Roman" w:hAnsi="Times New Roman" w:cs="Times New Roman"/>
        </w:rPr>
        <w:t>has taken</w:t>
      </w:r>
      <w:r w:rsidR="00213536">
        <w:rPr>
          <w:rFonts w:ascii="Times New Roman" w:hAnsi="Times New Roman" w:cs="Times New Roman"/>
        </w:rPr>
        <w:t xml:space="preserve"> an </w:t>
      </w:r>
      <w:r w:rsidR="00DD2C33">
        <w:rPr>
          <w:rFonts w:ascii="Times New Roman" w:hAnsi="Times New Roman" w:cs="Times New Roman"/>
        </w:rPr>
        <w:t>ad hoc</w:t>
      </w:r>
      <w:r w:rsidR="00213536">
        <w:rPr>
          <w:rFonts w:ascii="Times New Roman" w:hAnsi="Times New Roman" w:cs="Times New Roman"/>
        </w:rPr>
        <w:t xml:space="preserve"> approach</w:t>
      </w:r>
      <w:r w:rsidR="0090177C">
        <w:rPr>
          <w:rFonts w:ascii="Times New Roman" w:hAnsi="Times New Roman" w:cs="Times New Roman"/>
        </w:rPr>
        <w:t xml:space="preserve"> to addressing land use problems associated alcohol retailers</w:t>
      </w:r>
      <w:r w:rsidR="00DD2C33">
        <w:rPr>
          <w:rFonts w:ascii="Times New Roman" w:hAnsi="Times New Roman" w:cs="Times New Roman"/>
        </w:rPr>
        <w:t xml:space="preserve"> </w:t>
      </w:r>
      <w:r w:rsidR="00722A0A">
        <w:rPr>
          <w:rFonts w:ascii="Times New Roman" w:hAnsi="Times New Roman" w:cs="Times New Roman"/>
        </w:rPr>
        <w:t>–</w:t>
      </w:r>
      <w:r w:rsidR="00DD2C33">
        <w:rPr>
          <w:rFonts w:ascii="Times New Roman" w:hAnsi="Times New Roman" w:cs="Times New Roman"/>
        </w:rPr>
        <w:t xml:space="preserve"> a</w:t>
      </w:r>
      <w:r w:rsidR="00E11BDD" w:rsidRPr="0063492F">
        <w:rPr>
          <w:rFonts w:ascii="Times New Roman" w:hAnsi="Times New Roman" w:cs="Times New Roman"/>
        </w:rPr>
        <w:t xml:space="preserve">s illustrated by Pacoima Food Market and Sprouts </w:t>
      </w:r>
      <w:r w:rsidR="00F12C95">
        <w:rPr>
          <w:rFonts w:ascii="Times New Roman" w:hAnsi="Times New Roman" w:cs="Times New Roman"/>
        </w:rPr>
        <w:t xml:space="preserve">Farmers </w:t>
      </w:r>
      <w:r w:rsidR="00E11BDD" w:rsidRPr="0063492F">
        <w:rPr>
          <w:rFonts w:ascii="Times New Roman" w:hAnsi="Times New Roman" w:cs="Times New Roman"/>
        </w:rPr>
        <w:t>Market</w:t>
      </w:r>
      <w:r w:rsidR="00213536">
        <w:rPr>
          <w:rFonts w:ascii="Times New Roman" w:hAnsi="Times New Roman" w:cs="Times New Roman"/>
        </w:rPr>
        <w:t xml:space="preserve"> cases</w:t>
      </w:r>
      <w:r w:rsidR="00722A0A">
        <w:rPr>
          <w:rFonts w:ascii="Times New Roman" w:hAnsi="Times New Roman" w:cs="Times New Roman"/>
        </w:rPr>
        <w:t>.</w:t>
      </w:r>
      <w:r w:rsidR="0090177C">
        <w:rPr>
          <w:rFonts w:ascii="Times New Roman" w:hAnsi="Times New Roman" w:cs="Times New Roman"/>
        </w:rPr>
        <w:t xml:space="preserve"> </w:t>
      </w:r>
      <w:r w:rsidR="00DE7826" w:rsidRPr="0063492F">
        <w:rPr>
          <w:rFonts w:ascii="Times New Roman" w:hAnsi="Times New Roman" w:cs="Times New Roman"/>
        </w:rPr>
        <w:t xml:space="preserve">While the actions in both </w:t>
      </w:r>
      <w:r w:rsidR="00DE7826">
        <w:rPr>
          <w:rFonts w:ascii="Times New Roman" w:hAnsi="Times New Roman" w:cs="Times New Roman"/>
        </w:rPr>
        <w:t xml:space="preserve">instances </w:t>
      </w:r>
      <w:r w:rsidR="00DE7826" w:rsidRPr="0063492F">
        <w:rPr>
          <w:rFonts w:ascii="Times New Roman" w:hAnsi="Times New Roman" w:cs="Times New Roman"/>
        </w:rPr>
        <w:t>came after a f</w:t>
      </w:r>
      <w:r w:rsidR="00DE7826">
        <w:rPr>
          <w:rFonts w:ascii="Times New Roman" w:hAnsi="Times New Roman" w:cs="Times New Roman"/>
        </w:rPr>
        <w:t xml:space="preserve">ormalized process, it was not specific to alcohol retailers and the conditions imposed were not linked specifically to problems associated with alcohol retail sales. </w:t>
      </w:r>
      <w:r w:rsidR="001E2439">
        <w:rPr>
          <w:rFonts w:ascii="Times New Roman" w:eastAsia="Times New Roman" w:hAnsi="Times New Roman" w:cs="Times New Roman"/>
        </w:rPr>
        <w:t xml:space="preserve">  </w:t>
      </w:r>
    </w:p>
    <w:p w:rsidR="0090177C" w:rsidRDefault="0090177C" w:rsidP="00E11BDD">
      <w:pPr>
        <w:rPr>
          <w:rFonts w:ascii="Times New Roman" w:eastAsia="Times New Roman" w:hAnsi="Times New Roman" w:cs="Times New Roman"/>
        </w:rPr>
      </w:pPr>
    </w:p>
    <w:p w:rsidR="0090177C" w:rsidRPr="0063492F" w:rsidRDefault="0090177C" w:rsidP="0090177C">
      <w:pPr>
        <w:tabs>
          <w:tab w:val="left" w:pos="9360"/>
        </w:tabs>
        <w:rPr>
          <w:rFonts w:ascii="Times New Roman" w:eastAsia="Times New Roman" w:hAnsi="Times New Roman" w:cs="Times New Roman"/>
        </w:rPr>
      </w:pPr>
      <w:r>
        <w:rPr>
          <w:rFonts w:ascii="Times New Roman" w:hAnsi="Times New Roman" w:cs="Times New Roman"/>
        </w:rPr>
        <w:t>The City’s approach contrasts with the more comprehensive and carefully crafted policies and programs taken by other local jurisdiction</w:t>
      </w:r>
      <w:r w:rsidR="00DE7826">
        <w:rPr>
          <w:rFonts w:ascii="Times New Roman" w:hAnsi="Times New Roman" w:cs="Times New Roman"/>
        </w:rPr>
        <w:t xml:space="preserve">, which establish a nexus between alcohol sales activities and nuisance problems and </w:t>
      </w:r>
      <w:r w:rsidR="004552C1">
        <w:rPr>
          <w:rFonts w:ascii="Times New Roman" w:hAnsi="Times New Roman" w:cs="Times New Roman"/>
        </w:rPr>
        <w:t>includ</w:t>
      </w:r>
      <w:r w:rsidR="00DE7826">
        <w:rPr>
          <w:rFonts w:ascii="Times New Roman" w:hAnsi="Times New Roman" w:cs="Times New Roman"/>
        </w:rPr>
        <w:t xml:space="preserve">e </w:t>
      </w:r>
      <w:r>
        <w:rPr>
          <w:rFonts w:ascii="Times New Roman" w:hAnsi="Times New Roman" w:cs="Times New Roman"/>
        </w:rPr>
        <w:t>alcohol-specific CUP and D</w:t>
      </w:r>
      <w:r w:rsidR="009A73AB">
        <w:rPr>
          <w:rFonts w:ascii="Times New Roman" w:hAnsi="Times New Roman" w:cs="Times New Roman"/>
        </w:rPr>
        <w:t>AOs</w:t>
      </w:r>
      <w:r w:rsidR="004552C1">
        <w:rPr>
          <w:rFonts w:ascii="Times New Roman" w:hAnsi="Times New Roman" w:cs="Times New Roman"/>
        </w:rPr>
        <w:t>.  The ordinances</w:t>
      </w:r>
      <w:r>
        <w:rPr>
          <w:rFonts w:ascii="Times New Roman" w:hAnsi="Times New Roman" w:cs="Times New Roman"/>
        </w:rPr>
        <w:t xml:space="preserve"> </w:t>
      </w:r>
      <w:r w:rsidR="00DE7826">
        <w:rPr>
          <w:rFonts w:ascii="Times New Roman" w:hAnsi="Times New Roman" w:cs="Times New Roman"/>
        </w:rPr>
        <w:t xml:space="preserve">set standards for determining whether new retail outlets should be permitted and if so with what operational requirements, and standards for pre-existing retail outlets that reduce the risk of public nuisance activities. </w:t>
      </w:r>
    </w:p>
    <w:p w:rsidR="00DE7826" w:rsidRDefault="00DE7826" w:rsidP="0090177C">
      <w:pPr>
        <w:rPr>
          <w:rFonts w:ascii="Times New Roman" w:hAnsi="Times New Roman" w:cs="Times New Roman"/>
        </w:rPr>
      </w:pPr>
    </w:p>
    <w:p w:rsidR="0090177C" w:rsidRDefault="0090177C" w:rsidP="0090177C">
      <w:pPr>
        <w:rPr>
          <w:rFonts w:ascii="Times New Roman" w:hAnsi="Times New Roman" w:cs="Times New Roman"/>
        </w:rPr>
      </w:pPr>
      <w:r w:rsidRPr="0063492F">
        <w:rPr>
          <w:rFonts w:ascii="Times New Roman" w:hAnsi="Times New Roman" w:cs="Times New Roman"/>
        </w:rPr>
        <w:t>For the City to overcome concerns about imposing conditions on alcohol retailers, especially those that specifically address alcohol sales, it needs to establish a comprehensive policy that clearly articulates that its propose</w:t>
      </w:r>
      <w:r w:rsidR="004552C1">
        <w:rPr>
          <w:rFonts w:ascii="Times New Roman" w:hAnsi="Times New Roman" w:cs="Times New Roman"/>
        </w:rPr>
        <w:t>d actions are tied to its state-</w:t>
      </w:r>
      <w:r w:rsidRPr="0063492F">
        <w:rPr>
          <w:rFonts w:ascii="Times New Roman" w:hAnsi="Times New Roman" w:cs="Times New Roman"/>
        </w:rPr>
        <w:t xml:space="preserve">granted </w:t>
      </w:r>
      <w:r w:rsidR="004552C1">
        <w:rPr>
          <w:rFonts w:ascii="Times New Roman" w:hAnsi="Times New Roman" w:cs="Times New Roman"/>
        </w:rPr>
        <w:t xml:space="preserve">land use and police powers. </w:t>
      </w:r>
      <w:r w:rsidRPr="0063492F">
        <w:rPr>
          <w:rFonts w:ascii="Times New Roman" w:hAnsi="Times New Roman" w:cs="Times New Roman"/>
        </w:rPr>
        <w:t xml:space="preserve"> </w:t>
      </w:r>
      <w:r w:rsidR="00DE7826">
        <w:rPr>
          <w:rFonts w:ascii="Times New Roman" w:hAnsi="Times New Roman" w:cs="Times New Roman"/>
        </w:rPr>
        <w:t>The policy can include the following components:</w:t>
      </w:r>
    </w:p>
    <w:p w:rsidR="00DD2C33" w:rsidRDefault="00DD2C33" w:rsidP="00E11BDD">
      <w:pPr>
        <w:rPr>
          <w:rFonts w:ascii="Times New Roman" w:eastAsia="Times New Roman" w:hAnsi="Times New Roman" w:cs="Times New Roman"/>
        </w:rPr>
      </w:pPr>
    </w:p>
    <w:p w:rsidR="0090177C" w:rsidRDefault="00DE7826" w:rsidP="000D0A6E">
      <w:pPr>
        <w:pStyle w:val="ListParagraph"/>
        <w:numPr>
          <w:ilvl w:val="0"/>
          <w:numId w:val="23"/>
        </w:numPr>
        <w:rPr>
          <w:rFonts w:ascii="Times New Roman" w:hAnsi="Times New Roman" w:cs="Times New Roman"/>
        </w:rPr>
      </w:pPr>
      <w:r>
        <w:rPr>
          <w:rFonts w:ascii="Times New Roman" w:hAnsi="Times New Roman" w:cs="Times New Roman"/>
        </w:rPr>
        <w:t>A</w:t>
      </w:r>
      <w:r w:rsidR="0090177C">
        <w:rPr>
          <w:rFonts w:ascii="Times New Roman" w:hAnsi="Times New Roman" w:cs="Times New Roman"/>
        </w:rPr>
        <w:t>n alcohol-specific CUP ordinance that includes standards for determining the number, location, type, and sales practices of new alcohol outlets designed to minimize public health, safety and nuisance problems associated with alcohol sales;</w:t>
      </w:r>
    </w:p>
    <w:p w:rsidR="0047508E" w:rsidRDefault="00DE7826" w:rsidP="000D0A6E">
      <w:pPr>
        <w:pStyle w:val="ListParagraph"/>
        <w:numPr>
          <w:ilvl w:val="0"/>
          <w:numId w:val="23"/>
        </w:numPr>
        <w:rPr>
          <w:rFonts w:ascii="Times New Roman" w:hAnsi="Times New Roman" w:cs="Times New Roman"/>
        </w:rPr>
      </w:pPr>
      <w:r>
        <w:rPr>
          <w:rFonts w:ascii="Times New Roman" w:hAnsi="Times New Roman" w:cs="Times New Roman"/>
        </w:rPr>
        <w:t>A</w:t>
      </w:r>
      <w:r w:rsidR="0090177C" w:rsidRPr="002666E9">
        <w:rPr>
          <w:rFonts w:ascii="Times New Roman" w:hAnsi="Times New Roman" w:cs="Times New Roman"/>
        </w:rPr>
        <w:t xml:space="preserve"> Deemed Approve Ordinance that establishes public nuisance abatement standards for pre-existing alcohol retail outlets; </w:t>
      </w:r>
      <w:r w:rsidR="0090177C" w:rsidRPr="000E77F5">
        <w:rPr>
          <w:rFonts w:ascii="Times New Roman" w:hAnsi="Times New Roman" w:cs="Times New Roman"/>
        </w:rPr>
        <w:t xml:space="preserve"> </w:t>
      </w:r>
    </w:p>
    <w:p w:rsidR="0090177C" w:rsidRPr="000E77F5" w:rsidRDefault="0090177C" w:rsidP="000D0A6E">
      <w:pPr>
        <w:pStyle w:val="ListParagraph"/>
        <w:numPr>
          <w:ilvl w:val="0"/>
          <w:numId w:val="23"/>
        </w:numPr>
        <w:rPr>
          <w:rFonts w:ascii="Times New Roman" w:hAnsi="Times New Roman" w:cs="Times New Roman"/>
        </w:rPr>
      </w:pPr>
      <w:r>
        <w:rPr>
          <w:rFonts w:ascii="Times New Roman" w:hAnsi="Times New Roman" w:cs="Times New Roman"/>
        </w:rPr>
        <w:t>Establish</w:t>
      </w:r>
      <w:r w:rsidRPr="002666E9">
        <w:rPr>
          <w:rFonts w:ascii="Times New Roman" w:hAnsi="Times New Roman" w:cs="Times New Roman"/>
        </w:rPr>
        <w:t xml:space="preserve"> the </w:t>
      </w:r>
      <w:r w:rsidRPr="002666E9">
        <w:rPr>
          <w:rFonts w:ascii="Times New Roman" w:eastAsia="Times New Roman" w:hAnsi="Times New Roman" w:cs="Times New Roman"/>
        </w:rPr>
        <w:t>administrative mechanism by which action can be taken against retailers for violations;</w:t>
      </w:r>
    </w:p>
    <w:p w:rsidR="00DE7826" w:rsidRDefault="00DE7826" w:rsidP="000D0A6E">
      <w:pPr>
        <w:pStyle w:val="ListParagraph"/>
        <w:numPr>
          <w:ilvl w:val="0"/>
          <w:numId w:val="23"/>
        </w:numPr>
        <w:rPr>
          <w:rFonts w:ascii="Times New Roman" w:hAnsi="Times New Roman" w:cs="Times New Roman"/>
        </w:rPr>
      </w:pPr>
      <w:r>
        <w:rPr>
          <w:rFonts w:ascii="Times New Roman" w:hAnsi="Times New Roman" w:cs="Times New Roman"/>
        </w:rPr>
        <w:t>A</w:t>
      </w:r>
      <w:r w:rsidR="0090177C">
        <w:rPr>
          <w:rFonts w:ascii="Times New Roman" w:hAnsi="Times New Roman" w:cs="Times New Roman"/>
        </w:rPr>
        <w:t xml:space="preserve"> fee paid by alcohol retailers to defray the costs associated with implementing and enforcing the program;</w:t>
      </w:r>
    </w:p>
    <w:p w:rsidR="0090177C" w:rsidRPr="0063492F" w:rsidRDefault="00DE7826" w:rsidP="000D0A6E">
      <w:pPr>
        <w:pStyle w:val="ListParagraph"/>
        <w:numPr>
          <w:ilvl w:val="0"/>
          <w:numId w:val="23"/>
        </w:numPr>
        <w:rPr>
          <w:rFonts w:ascii="Times New Roman" w:hAnsi="Times New Roman" w:cs="Times New Roman"/>
        </w:rPr>
      </w:pPr>
      <w:r>
        <w:rPr>
          <w:rFonts w:ascii="Times New Roman" w:hAnsi="Times New Roman" w:cs="Times New Roman"/>
        </w:rPr>
        <w:t xml:space="preserve">Dedicated law enforcement personnel trained in alcohol law enforcement techniques assigned to administer the policy and enforce its provisions; </w:t>
      </w:r>
      <w:r w:rsidR="0090177C" w:rsidRPr="0063492F">
        <w:rPr>
          <w:rFonts w:ascii="Times New Roman" w:eastAsia="Times New Roman" w:hAnsi="Times New Roman" w:cs="Times New Roman"/>
        </w:rPr>
        <w:t>and,</w:t>
      </w:r>
    </w:p>
    <w:p w:rsidR="0090177C" w:rsidRPr="0063492F" w:rsidRDefault="00DE7826" w:rsidP="000D0A6E">
      <w:pPr>
        <w:pStyle w:val="ListParagraph"/>
        <w:numPr>
          <w:ilvl w:val="0"/>
          <w:numId w:val="23"/>
        </w:numPr>
        <w:rPr>
          <w:rFonts w:ascii="Times New Roman" w:hAnsi="Times New Roman" w:cs="Times New Roman"/>
        </w:rPr>
      </w:pPr>
      <w:r>
        <w:rPr>
          <w:rFonts w:ascii="Times New Roman" w:eastAsia="Times New Roman" w:hAnsi="Times New Roman" w:cs="Times New Roman"/>
        </w:rPr>
        <w:t>Procedures</w:t>
      </w:r>
      <w:r w:rsidR="0090177C" w:rsidRPr="0063492F">
        <w:rPr>
          <w:rFonts w:ascii="Times New Roman" w:eastAsia="Times New Roman" w:hAnsi="Times New Roman" w:cs="Times New Roman"/>
        </w:rPr>
        <w:t xml:space="preserve"> for working with the </w:t>
      </w:r>
      <w:r>
        <w:rPr>
          <w:rFonts w:ascii="Times New Roman" w:eastAsia="Times New Roman" w:hAnsi="Times New Roman" w:cs="Times New Roman"/>
        </w:rPr>
        <w:t>ABC Department to ensure effective</w:t>
      </w:r>
      <w:r w:rsidR="0090177C" w:rsidRPr="0063492F">
        <w:rPr>
          <w:rFonts w:ascii="Times New Roman" w:eastAsia="Times New Roman" w:hAnsi="Times New Roman" w:cs="Times New Roman"/>
        </w:rPr>
        <w:t xml:space="preserve"> collaboration</w:t>
      </w:r>
      <w:r>
        <w:rPr>
          <w:rFonts w:ascii="Times New Roman" w:eastAsia="Times New Roman" w:hAnsi="Times New Roman" w:cs="Times New Roman"/>
        </w:rPr>
        <w:t>.</w:t>
      </w:r>
      <w:r w:rsidR="0090177C" w:rsidRPr="0063492F">
        <w:rPr>
          <w:rFonts w:ascii="Times New Roman" w:eastAsia="Times New Roman" w:hAnsi="Times New Roman" w:cs="Times New Roman"/>
        </w:rPr>
        <w:t xml:space="preserve"> </w:t>
      </w:r>
    </w:p>
    <w:p w:rsidR="00957ADC" w:rsidRDefault="00957ADC" w:rsidP="00957ADC">
      <w:pPr>
        <w:rPr>
          <w:rFonts w:ascii="Times New Roman" w:hAnsi="Times New Roman" w:cs="Times New Roman"/>
        </w:rPr>
      </w:pPr>
    </w:p>
    <w:p w:rsidR="00957ADC" w:rsidRDefault="00957ADC" w:rsidP="00E11BDD">
      <w:pPr>
        <w:rPr>
          <w:rFonts w:ascii="Times New Roman" w:hAnsi="Times New Roman" w:cs="Times New Roman"/>
        </w:rPr>
      </w:pPr>
      <w:r>
        <w:rPr>
          <w:rFonts w:ascii="Times New Roman" w:hAnsi="Times New Roman" w:cs="Times New Roman"/>
        </w:rPr>
        <w:lastRenderedPageBreak/>
        <w:t xml:space="preserve">Guidance for drafting a clear and cohesive policy can be found in the Policy Briefing published by Ventura County Limits in January 2014 titled </w:t>
      </w:r>
      <w:r w:rsidRPr="00957ADC">
        <w:rPr>
          <w:rFonts w:ascii="Times New Roman" w:hAnsi="Times New Roman" w:cs="Times New Roman"/>
          <w:i/>
        </w:rPr>
        <w:t>Best Practices in Municipal Regulation to Reduce Alcohol-Related Harms from Licensed Alcohol Outlets</w:t>
      </w:r>
      <w:r w:rsidRPr="00957ADC">
        <w:rPr>
          <w:rFonts w:ascii="Times New Roman" w:hAnsi="Times New Roman" w:cs="Times New Roman"/>
        </w:rPr>
        <w:t>.</w:t>
      </w:r>
      <w:r>
        <w:rPr>
          <w:rStyle w:val="FootnoteReference"/>
          <w:rFonts w:ascii="Times New Roman" w:hAnsi="Times New Roman" w:cs="Times New Roman"/>
        </w:rPr>
        <w:footnoteReference w:id="38"/>
      </w:r>
      <w:r w:rsidRPr="00957ADC">
        <w:rPr>
          <w:rFonts w:ascii="Times New Roman" w:hAnsi="Times New Roman" w:cs="Times New Roman"/>
        </w:rPr>
        <w:t xml:space="preserve"> </w:t>
      </w:r>
    </w:p>
    <w:sectPr w:rsidR="00957ADC" w:rsidSect="006E43A6">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5E5" w:rsidRDefault="006935E5" w:rsidP="00577DC6">
      <w:pPr>
        <w:spacing w:line="240" w:lineRule="auto"/>
      </w:pPr>
      <w:r>
        <w:separator/>
      </w:r>
    </w:p>
  </w:endnote>
  <w:endnote w:type="continuationSeparator" w:id="1">
    <w:p w:rsidR="006935E5" w:rsidRDefault="006935E5" w:rsidP="00577DC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1223911"/>
      <w:docPartObj>
        <w:docPartGallery w:val="Page Numbers (Bottom of Page)"/>
        <w:docPartUnique/>
      </w:docPartObj>
    </w:sdtPr>
    <w:sdtEndPr>
      <w:rPr>
        <w:rFonts w:ascii="Times New Roman" w:hAnsi="Times New Roman" w:cs="Times New Roman"/>
        <w:noProof/>
      </w:rPr>
    </w:sdtEndPr>
    <w:sdtContent>
      <w:p w:rsidR="00DE4DB9" w:rsidRPr="00DE4DB9" w:rsidRDefault="004F61ED">
        <w:pPr>
          <w:pStyle w:val="Footer"/>
          <w:jc w:val="center"/>
          <w:rPr>
            <w:rFonts w:ascii="Times New Roman" w:hAnsi="Times New Roman" w:cs="Times New Roman"/>
          </w:rPr>
        </w:pPr>
        <w:r w:rsidRPr="00DE4DB9">
          <w:rPr>
            <w:rFonts w:ascii="Times New Roman" w:hAnsi="Times New Roman" w:cs="Times New Roman"/>
          </w:rPr>
          <w:fldChar w:fldCharType="begin"/>
        </w:r>
        <w:r w:rsidR="00DE4DB9" w:rsidRPr="00DE4DB9">
          <w:rPr>
            <w:rFonts w:ascii="Times New Roman" w:hAnsi="Times New Roman" w:cs="Times New Roman"/>
          </w:rPr>
          <w:instrText xml:space="preserve"> PAGE   \* MERGEFORMAT </w:instrText>
        </w:r>
        <w:r w:rsidRPr="00DE4DB9">
          <w:rPr>
            <w:rFonts w:ascii="Times New Roman" w:hAnsi="Times New Roman" w:cs="Times New Roman"/>
          </w:rPr>
          <w:fldChar w:fldCharType="separate"/>
        </w:r>
        <w:r w:rsidR="00967FB3">
          <w:rPr>
            <w:rFonts w:ascii="Times New Roman" w:hAnsi="Times New Roman" w:cs="Times New Roman"/>
            <w:noProof/>
          </w:rPr>
          <w:t>13</w:t>
        </w:r>
        <w:r w:rsidRPr="00DE4DB9">
          <w:rPr>
            <w:rFonts w:ascii="Times New Roman" w:hAnsi="Times New Roman" w:cs="Times New Roman"/>
            <w:noProof/>
          </w:rPr>
          <w:fldChar w:fldCharType="end"/>
        </w:r>
      </w:p>
    </w:sdtContent>
  </w:sdt>
  <w:p w:rsidR="00DA3393" w:rsidRPr="00DE4DB9" w:rsidRDefault="00DA3393" w:rsidP="00DE4D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5E5" w:rsidRDefault="006935E5" w:rsidP="00577DC6">
      <w:pPr>
        <w:spacing w:line="240" w:lineRule="auto"/>
      </w:pPr>
      <w:r>
        <w:separator/>
      </w:r>
    </w:p>
  </w:footnote>
  <w:footnote w:type="continuationSeparator" w:id="1">
    <w:p w:rsidR="006935E5" w:rsidRDefault="006935E5" w:rsidP="00577DC6">
      <w:pPr>
        <w:spacing w:line="240" w:lineRule="auto"/>
      </w:pPr>
      <w:r>
        <w:continuationSeparator/>
      </w:r>
    </w:p>
  </w:footnote>
  <w:footnote w:id="2">
    <w:p w:rsidR="00DA3393" w:rsidRPr="00942259" w:rsidRDefault="00DA3393">
      <w:pPr>
        <w:pStyle w:val="FootnoteText"/>
        <w:rPr>
          <w:rFonts w:ascii="Times New Roman" w:hAnsi="Times New Roman" w:cs="Times New Roman"/>
        </w:rPr>
      </w:pPr>
      <w:r w:rsidRPr="00942259">
        <w:rPr>
          <w:rStyle w:val="FootnoteReference"/>
          <w:rFonts w:ascii="Times New Roman" w:hAnsi="Times New Roman" w:cs="Times New Roman"/>
        </w:rPr>
        <w:footnoteRef/>
      </w:r>
      <w:r w:rsidRPr="00942259">
        <w:rPr>
          <w:rFonts w:ascii="Times New Roman" w:hAnsi="Times New Roman" w:cs="Times New Roman"/>
        </w:rPr>
        <w:t xml:space="preserve"> Memorandum from Robert Janovici, Chief Zoning Administrator, Los Angeles City Planning Department, to All Zoning Administrators (May 16, 1996) (on file with author),</w:t>
      </w:r>
    </w:p>
  </w:footnote>
  <w:footnote w:id="3">
    <w:p w:rsidR="00DA3393" w:rsidRPr="00942259" w:rsidRDefault="00DA3393">
      <w:pPr>
        <w:pStyle w:val="FootnoteText"/>
        <w:rPr>
          <w:rFonts w:ascii="Times New Roman" w:hAnsi="Times New Roman" w:cs="Times New Roman"/>
        </w:rPr>
      </w:pPr>
      <w:r w:rsidRPr="00942259">
        <w:rPr>
          <w:rStyle w:val="FootnoteReference"/>
          <w:rFonts w:ascii="Times New Roman" w:hAnsi="Times New Roman" w:cs="Times New Roman"/>
        </w:rPr>
        <w:footnoteRef/>
      </w:r>
      <w:r w:rsidRPr="00942259">
        <w:rPr>
          <w:rFonts w:ascii="Times New Roman" w:hAnsi="Times New Roman" w:cs="Times New Roman"/>
        </w:rPr>
        <w:t xml:space="preserve"> </w:t>
      </w:r>
      <w:r w:rsidRPr="00942259">
        <w:rPr>
          <w:rFonts w:ascii="Times New Roman" w:hAnsi="Times New Roman" w:cs="Times New Roman"/>
          <w:i/>
        </w:rPr>
        <w:t>Pacoima Food Market v. City of Los Angeles, Superior Court of Los Angeles County</w:t>
      </w:r>
      <w:r w:rsidRPr="00942259">
        <w:rPr>
          <w:rFonts w:ascii="Times New Roman" w:hAnsi="Times New Roman" w:cs="Times New Roman"/>
        </w:rPr>
        <w:t>, No. C753794 (Peremptory Writ of Mandate of mandate filed May 24, 1990).</w:t>
      </w:r>
    </w:p>
  </w:footnote>
  <w:footnote w:id="4">
    <w:p w:rsidR="00DA3393" w:rsidRPr="00942259" w:rsidRDefault="00DA3393" w:rsidP="003573FA">
      <w:pPr>
        <w:pStyle w:val="FootnoteText"/>
        <w:rPr>
          <w:rFonts w:ascii="Times New Roman" w:hAnsi="Times New Roman" w:cs="Times New Roman"/>
        </w:rPr>
      </w:pPr>
      <w:r w:rsidRPr="00942259">
        <w:rPr>
          <w:rStyle w:val="FootnoteReference"/>
          <w:rFonts w:ascii="Times New Roman" w:hAnsi="Times New Roman" w:cs="Times New Roman"/>
        </w:rPr>
        <w:footnoteRef/>
      </w:r>
      <w:r w:rsidRPr="00942259">
        <w:rPr>
          <w:rFonts w:ascii="Times New Roman" w:hAnsi="Times New Roman" w:cs="Times New Roman"/>
        </w:rPr>
        <w:t xml:space="preserve"> Letter of Clarification from Maya E. Zaitzevsky, Associate Zoning Administrator, City of Los Angeles, to Seth Brown, Sprouts Market, Regency Centers Corporation, and Terri Dickerhoff, CGR Development  (January 7, 2014) (on file with author).</w:t>
      </w:r>
    </w:p>
  </w:footnote>
  <w:footnote w:id="5">
    <w:p w:rsidR="00DA3393" w:rsidRPr="00942259" w:rsidRDefault="00DA3393">
      <w:pPr>
        <w:pStyle w:val="FootnoteText"/>
        <w:rPr>
          <w:rFonts w:ascii="Times New Roman" w:hAnsi="Times New Roman" w:cs="Times New Roman"/>
        </w:rPr>
      </w:pPr>
      <w:r w:rsidRPr="00942259">
        <w:rPr>
          <w:rStyle w:val="FootnoteReference"/>
          <w:rFonts w:ascii="Times New Roman" w:hAnsi="Times New Roman" w:cs="Times New Roman"/>
        </w:rPr>
        <w:footnoteRef/>
      </w:r>
      <w:r w:rsidRPr="00942259">
        <w:rPr>
          <w:rFonts w:ascii="Times New Roman" w:hAnsi="Times New Roman" w:cs="Times New Roman"/>
        </w:rPr>
        <w:t xml:space="preserve"> Letter from Terri Dickerhoff, CGR Development to Maya Zaitzevsky, Office of Zoning Administration, Los Angeles Department of City Planning (December 18, 2013) (on file with author).</w:t>
      </w:r>
    </w:p>
  </w:footnote>
  <w:footnote w:id="6">
    <w:p w:rsidR="00942259" w:rsidRPr="00942259" w:rsidRDefault="00942259">
      <w:pPr>
        <w:pStyle w:val="FootnoteText"/>
        <w:rPr>
          <w:rFonts w:ascii="Times New Roman" w:hAnsi="Times New Roman" w:cs="Times New Roman"/>
        </w:rPr>
      </w:pPr>
      <w:r w:rsidRPr="00942259">
        <w:rPr>
          <w:rStyle w:val="FootnoteReference"/>
          <w:rFonts w:ascii="Times New Roman" w:hAnsi="Times New Roman" w:cs="Times New Roman"/>
        </w:rPr>
        <w:footnoteRef/>
      </w:r>
      <w:r w:rsidRPr="00942259">
        <w:rPr>
          <w:rFonts w:ascii="Times New Roman" w:hAnsi="Times New Roman" w:cs="Times New Roman"/>
        </w:rPr>
        <w:t xml:space="preserve"> Letter from Terry P. Kaufman Macias, Managing Assistant, Land Use Division, City of Los Aneles, to Linda Lucks, President, Venice Neighborhood Council (January 9, 20000) (on file with author).</w:t>
      </w:r>
    </w:p>
  </w:footnote>
  <w:footnote w:id="7">
    <w:p w:rsidR="00DA3393" w:rsidRPr="00942259" w:rsidRDefault="00DA3393" w:rsidP="003165F7">
      <w:pPr>
        <w:pStyle w:val="FootnoteText"/>
        <w:rPr>
          <w:rFonts w:ascii="Times New Roman" w:hAnsi="Times New Roman" w:cs="Times New Roman"/>
        </w:rPr>
      </w:pPr>
      <w:r w:rsidRPr="00942259">
        <w:rPr>
          <w:rStyle w:val="FootnoteReference"/>
          <w:rFonts w:ascii="Times New Roman" w:hAnsi="Times New Roman" w:cs="Times New Roman"/>
        </w:rPr>
        <w:footnoteRef/>
      </w:r>
      <w:r w:rsidRPr="00942259">
        <w:rPr>
          <w:rFonts w:ascii="Times New Roman" w:hAnsi="Times New Roman" w:cs="Times New Roman"/>
        </w:rPr>
        <w:t xml:space="preserve"> California Constitution, Art. 20 §22 states “the State of California … shall have the exclusive right and power to license and regulate the … sale … of alcoholic beverages within the State” to the exclusion of cities and counties.</w:t>
      </w:r>
    </w:p>
  </w:footnote>
  <w:footnote w:id="8">
    <w:p w:rsidR="00DA3393" w:rsidRPr="00942259" w:rsidRDefault="00DA3393" w:rsidP="003165F7">
      <w:pPr>
        <w:pStyle w:val="FootnoteText"/>
        <w:rPr>
          <w:rFonts w:ascii="Times New Roman" w:hAnsi="Times New Roman" w:cs="Times New Roman"/>
        </w:rPr>
      </w:pPr>
      <w:r w:rsidRPr="00942259">
        <w:rPr>
          <w:rStyle w:val="FootnoteReference"/>
          <w:rFonts w:ascii="Times New Roman" w:hAnsi="Times New Roman" w:cs="Times New Roman"/>
        </w:rPr>
        <w:footnoteRef/>
      </w:r>
      <w:r w:rsidRPr="00942259">
        <w:rPr>
          <w:rFonts w:ascii="Times New Roman" w:hAnsi="Times New Roman" w:cs="Times New Roman"/>
        </w:rPr>
        <w:t xml:space="preserve"> </w:t>
      </w:r>
      <w:r w:rsidRPr="00942259">
        <w:rPr>
          <w:rFonts w:ascii="Times New Roman" w:hAnsi="Times New Roman" w:cs="Times New Roman"/>
          <w:i/>
        </w:rPr>
        <w:t>Floresta Inc. v. City Council</w:t>
      </w:r>
      <w:r w:rsidRPr="00942259">
        <w:rPr>
          <w:rFonts w:ascii="Times New Roman" w:hAnsi="Times New Roman" w:cs="Times New Roman"/>
        </w:rPr>
        <w:t>, 190 Cal.App.2d 599, 605 (1961).</w:t>
      </w:r>
    </w:p>
  </w:footnote>
  <w:footnote w:id="9">
    <w:p w:rsidR="00DA3393" w:rsidRPr="00942259" w:rsidRDefault="00DA3393">
      <w:pPr>
        <w:pStyle w:val="FootnoteText"/>
        <w:rPr>
          <w:rFonts w:ascii="Times New Roman" w:hAnsi="Times New Roman" w:cs="Times New Roman"/>
        </w:rPr>
      </w:pPr>
      <w:r w:rsidRPr="00942259">
        <w:rPr>
          <w:rStyle w:val="FootnoteReference"/>
          <w:rFonts w:ascii="Times New Roman" w:hAnsi="Times New Roman" w:cs="Times New Roman"/>
        </w:rPr>
        <w:footnoteRef/>
      </w:r>
      <w:r w:rsidRPr="00942259">
        <w:rPr>
          <w:rFonts w:ascii="Times New Roman" w:hAnsi="Times New Roman" w:cs="Times New Roman"/>
        </w:rPr>
        <w:t xml:space="preserve"> Cal. Bus. &amp; Prof. Code § 23790.</w:t>
      </w:r>
    </w:p>
  </w:footnote>
  <w:footnote w:id="10">
    <w:p w:rsidR="00DA3393" w:rsidRPr="00942259" w:rsidRDefault="00DA3393" w:rsidP="00141544">
      <w:pPr>
        <w:pStyle w:val="FootnoteText"/>
        <w:rPr>
          <w:rFonts w:ascii="Times New Roman" w:hAnsi="Times New Roman" w:cs="Times New Roman"/>
        </w:rPr>
      </w:pPr>
      <w:r w:rsidRPr="00942259">
        <w:rPr>
          <w:rStyle w:val="FootnoteReference"/>
          <w:rFonts w:ascii="Times New Roman" w:hAnsi="Times New Roman" w:cs="Times New Roman"/>
        </w:rPr>
        <w:footnoteRef/>
      </w:r>
      <w:r w:rsidRPr="00942259">
        <w:rPr>
          <w:rFonts w:ascii="Times New Roman" w:hAnsi="Times New Roman" w:cs="Times New Roman"/>
        </w:rPr>
        <w:t xml:space="preserve"> Wittman, F. and Shane, P., </w:t>
      </w:r>
      <w:r w:rsidRPr="00942259">
        <w:rPr>
          <w:rFonts w:ascii="Times New Roman" w:hAnsi="Times New Roman" w:cs="Times New Roman"/>
          <w:i/>
        </w:rPr>
        <w:t>Manual for Community Planning to Prevent Problems of Alcohol Availability</w:t>
      </w:r>
      <w:r w:rsidRPr="00942259">
        <w:rPr>
          <w:rFonts w:ascii="Times New Roman" w:hAnsi="Times New Roman" w:cs="Times New Roman"/>
        </w:rPr>
        <w:t>, Sacramento: California State Dept of Alcohol and Drug Programs  (September, 1988).</w:t>
      </w:r>
    </w:p>
  </w:footnote>
  <w:footnote w:id="11">
    <w:p w:rsidR="00DA3393" w:rsidRPr="00942259" w:rsidRDefault="00DA3393" w:rsidP="00471741">
      <w:pPr>
        <w:pStyle w:val="CommentText"/>
        <w:rPr>
          <w:rFonts w:ascii="Times New Roman" w:hAnsi="Times New Roman" w:cs="Times New Roman"/>
        </w:rPr>
      </w:pPr>
      <w:r w:rsidRPr="00942259">
        <w:rPr>
          <w:rStyle w:val="FootnoteReference"/>
          <w:rFonts w:ascii="Times New Roman" w:hAnsi="Times New Roman" w:cs="Times New Roman"/>
        </w:rPr>
        <w:footnoteRef/>
      </w:r>
      <w:r w:rsidRPr="00942259">
        <w:rPr>
          <w:rFonts w:ascii="Times New Roman" w:hAnsi="Times New Roman" w:cs="Times New Roman"/>
        </w:rPr>
        <w:t xml:space="preserve"> </w:t>
      </w:r>
      <w:r w:rsidRPr="00942259">
        <w:rPr>
          <w:rFonts w:ascii="Times New Roman" w:hAnsi="Times New Roman" w:cs="Times New Roman"/>
          <w:i/>
        </w:rPr>
        <w:t>Id.</w:t>
      </w:r>
      <w:r w:rsidRPr="00942259">
        <w:rPr>
          <w:rFonts w:ascii="Times New Roman" w:hAnsi="Times New Roman" w:cs="Times New Roman"/>
        </w:rPr>
        <w:t xml:space="preserve"> at Appendix B: Case Studies, pp. 119-140.</w:t>
      </w:r>
    </w:p>
  </w:footnote>
  <w:footnote w:id="12">
    <w:p w:rsidR="00DA3393" w:rsidRPr="00942259" w:rsidRDefault="00DA3393" w:rsidP="005A24CB">
      <w:pPr>
        <w:pStyle w:val="FootnoteText"/>
        <w:rPr>
          <w:rFonts w:ascii="Times New Roman" w:hAnsi="Times New Roman" w:cs="Times New Roman"/>
        </w:rPr>
      </w:pPr>
      <w:r w:rsidRPr="00942259">
        <w:rPr>
          <w:rStyle w:val="FootnoteReference"/>
          <w:rFonts w:ascii="Times New Roman" w:hAnsi="Times New Roman" w:cs="Times New Roman"/>
        </w:rPr>
        <w:footnoteRef/>
      </w:r>
      <w:r w:rsidRPr="00942259">
        <w:rPr>
          <w:rFonts w:ascii="Times New Roman" w:hAnsi="Times New Roman" w:cs="Times New Roman"/>
        </w:rPr>
        <w:t xml:space="preserve"> </w:t>
      </w:r>
      <w:r w:rsidR="00534D98" w:rsidRPr="00942259">
        <w:rPr>
          <w:rFonts w:ascii="Times New Roman" w:hAnsi="Times New Roman" w:cs="Times New Roman"/>
        </w:rPr>
        <w:t xml:space="preserve">Oakland, Cal., Ordinance 11624 (1993). </w:t>
      </w:r>
      <w:r w:rsidRPr="00942259">
        <w:rPr>
          <w:rFonts w:ascii="Times New Roman" w:hAnsi="Times New Roman" w:cs="Times New Roman"/>
        </w:rPr>
        <w:t xml:space="preserve">For a description of the Oakland ordinance and its enactment, see Mosher, J. and Works, R., </w:t>
      </w:r>
      <w:r w:rsidRPr="00942259">
        <w:rPr>
          <w:rFonts w:ascii="Times New Roman" w:hAnsi="Times New Roman" w:cs="Times New Roman"/>
          <w:i/>
        </w:rPr>
        <w:t>Confronting Sacramento: State Preemption, Community Control, and Alcohol-Outlet Blight in Two Inner-City Communities</w:t>
      </w:r>
      <w:r w:rsidRPr="00942259">
        <w:rPr>
          <w:rFonts w:ascii="Times New Roman" w:hAnsi="Times New Roman" w:cs="Times New Roman"/>
        </w:rPr>
        <w:t>.  San Rafael, CA: Marin Institute for the Prevention of Alcohol and Other Drug Problems (1994).</w:t>
      </w:r>
      <w:r w:rsidR="00E00BEA" w:rsidRPr="00942259">
        <w:rPr>
          <w:rFonts w:ascii="Times New Roman" w:hAnsi="Times New Roman" w:cs="Times New Roman"/>
        </w:rPr>
        <w:t xml:space="preserve"> The current ordinance is at Oakland, Cal. Planning Code ch. 17.156.</w:t>
      </w:r>
    </w:p>
  </w:footnote>
  <w:footnote w:id="13">
    <w:p w:rsidR="00DA3393" w:rsidRPr="00942259" w:rsidRDefault="00DA3393" w:rsidP="005A24CB">
      <w:pPr>
        <w:pStyle w:val="FootnoteText"/>
        <w:rPr>
          <w:rFonts w:ascii="Times New Roman" w:hAnsi="Times New Roman" w:cs="Times New Roman"/>
        </w:rPr>
      </w:pPr>
      <w:r w:rsidRPr="00942259">
        <w:rPr>
          <w:rStyle w:val="FootnoteReference"/>
          <w:rFonts w:ascii="Times New Roman" w:hAnsi="Times New Roman" w:cs="Times New Roman"/>
        </w:rPr>
        <w:footnoteRef/>
      </w:r>
      <w:r w:rsidRPr="00942259">
        <w:rPr>
          <w:rFonts w:ascii="Times New Roman" w:hAnsi="Times New Roman" w:cs="Times New Roman"/>
        </w:rPr>
        <w:t xml:space="preserve"> </w:t>
      </w:r>
      <w:r w:rsidRPr="00942259">
        <w:rPr>
          <w:rFonts w:ascii="Times New Roman" w:hAnsi="Times New Roman" w:cs="Times New Roman"/>
          <w:i/>
        </w:rPr>
        <w:t>City of Oakland v. Superior Court</w:t>
      </w:r>
      <w:r w:rsidRPr="00942259">
        <w:rPr>
          <w:rFonts w:ascii="Times New Roman" w:hAnsi="Times New Roman" w:cs="Times New Roman"/>
        </w:rPr>
        <w:t>, 47 Cal. App.4</w:t>
      </w:r>
      <w:r w:rsidRPr="00942259">
        <w:rPr>
          <w:rFonts w:ascii="Times New Roman" w:hAnsi="Times New Roman" w:cs="Times New Roman"/>
          <w:vertAlign w:val="superscript"/>
        </w:rPr>
        <w:t>th</w:t>
      </w:r>
      <w:r w:rsidRPr="00942259">
        <w:rPr>
          <w:rFonts w:ascii="Times New Roman" w:hAnsi="Times New Roman" w:cs="Times New Roman"/>
        </w:rPr>
        <w:t xml:space="preserve"> 740 (1996), review denied. </w:t>
      </w:r>
    </w:p>
  </w:footnote>
  <w:footnote w:id="14">
    <w:p w:rsidR="00DA3393" w:rsidRPr="00942259" w:rsidRDefault="00DA3393">
      <w:pPr>
        <w:pStyle w:val="FootnoteText"/>
        <w:rPr>
          <w:rFonts w:ascii="Times New Roman" w:hAnsi="Times New Roman" w:cs="Times New Roman"/>
          <w:i/>
        </w:rPr>
      </w:pPr>
      <w:r w:rsidRPr="00942259">
        <w:rPr>
          <w:rStyle w:val="FootnoteReference"/>
          <w:rFonts w:ascii="Times New Roman" w:hAnsi="Times New Roman" w:cs="Times New Roman"/>
        </w:rPr>
        <w:footnoteRef/>
      </w:r>
      <w:r w:rsidRPr="00942259">
        <w:rPr>
          <w:rFonts w:ascii="Times New Roman" w:hAnsi="Times New Roman" w:cs="Times New Roman"/>
        </w:rPr>
        <w:t xml:space="preserve"> </w:t>
      </w:r>
      <w:r w:rsidRPr="00942259">
        <w:rPr>
          <w:rFonts w:ascii="Times New Roman" w:hAnsi="Times New Roman" w:cs="Times New Roman"/>
          <w:i/>
        </w:rPr>
        <w:t xml:space="preserve">Id. </w:t>
      </w:r>
      <w:r w:rsidRPr="00942259">
        <w:rPr>
          <w:rFonts w:ascii="Times New Roman" w:hAnsi="Times New Roman" w:cs="Times New Roman"/>
        </w:rPr>
        <w:t>at 758.</w:t>
      </w:r>
    </w:p>
  </w:footnote>
  <w:footnote w:id="15">
    <w:p w:rsidR="00DA3393" w:rsidRPr="00942259" w:rsidRDefault="00DA3393">
      <w:pPr>
        <w:pStyle w:val="FootnoteText"/>
        <w:rPr>
          <w:rFonts w:ascii="Times New Roman" w:hAnsi="Times New Roman" w:cs="Times New Roman"/>
        </w:rPr>
      </w:pPr>
      <w:r w:rsidRPr="00942259">
        <w:rPr>
          <w:rStyle w:val="FootnoteReference"/>
          <w:rFonts w:ascii="Times New Roman" w:hAnsi="Times New Roman" w:cs="Times New Roman"/>
        </w:rPr>
        <w:footnoteRef/>
      </w:r>
      <w:r w:rsidRPr="00942259">
        <w:rPr>
          <w:rFonts w:ascii="Times New Roman" w:hAnsi="Times New Roman" w:cs="Times New Roman"/>
        </w:rPr>
        <w:t xml:space="preserve"> </w:t>
      </w:r>
      <w:r w:rsidRPr="00942259">
        <w:rPr>
          <w:rFonts w:ascii="Times New Roman" w:hAnsi="Times New Roman" w:cs="Times New Roman"/>
          <w:i/>
        </w:rPr>
        <w:t>Id.</w:t>
      </w:r>
      <w:r w:rsidRPr="00942259">
        <w:rPr>
          <w:rFonts w:ascii="Times New Roman" w:hAnsi="Times New Roman" w:cs="Times New Roman"/>
        </w:rPr>
        <w:t xml:space="preserve"> at 757.</w:t>
      </w:r>
    </w:p>
  </w:footnote>
  <w:footnote w:id="16">
    <w:p w:rsidR="00DA3393" w:rsidRPr="00942259" w:rsidRDefault="00DA3393">
      <w:pPr>
        <w:pStyle w:val="FootnoteText"/>
        <w:rPr>
          <w:rFonts w:ascii="Times New Roman" w:hAnsi="Times New Roman" w:cs="Times New Roman"/>
        </w:rPr>
      </w:pPr>
      <w:r w:rsidRPr="00942259">
        <w:rPr>
          <w:rStyle w:val="FootnoteReference"/>
          <w:rFonts w:ascii="Times New Roman" w:hAnsi="Times New Roman" w:cs="Times New Roman"/>
        </w:rPr>
        <w:footnoteRef/>
      </w:r>
      <w:r w:rsidRPr="00942259">
        <w:rPr>
          <w:rFonts w:ascii="Times New Roman" w:hAnsi="Times New Roman" w:cs="Times New Roman"/>
        </w:rPr>
        <w:t xml:space="preserve"> </w:t>
      </w:r>
      <w:r w:rsidRPr="00942259">
        <w:rPr>
          <w:rFonts w:ascii="Times New Roman" w:hAnsi="Times New Roman" w:cs="Times New Roman"/>
          <w:i/>
        </w:rPr>
        <w:t xml:space="preserve">See id. </w:t>
      </w:r>
      <w:r w:rsidRPr="00942259">
        <w:rPr>
          <w:rFonts w:ascii="Times New Roman" w:hAnsi="Times New Roman" w:cs="Times New Roman"/>
        </w:rPr>
        <w:t>at 763 – 766.</w:t>
      </w:r>
    </w:p>
  </w:footnote>
  <w:footnote w:id="17">
    <w:p w:rsidR="00DA3393" w:rsidRPr="00942259" w:rsidRDefault="00DA3393" w:rsidP="00246E9C">
      <w:pPr>
        <w:pStyle w:val="FootnoteText"/>
        <w:rPr>
          <w:rFonts w:ascii="Times New Roman" w:hAnsi="Times New Roman" w:cs="Times New Roman"/>
        </w:rPr>
      </w:pPr>
      <w:r w:rsidRPr="00942259">
        <w:rPr>
          <w:rStyle w:val="FootnoteReference"/>
          <w:rFonts w:ascii="Times New Roman" w:hAnsi="Times New Roman" w:cs="Times New Roman"/>
        </w:rPr>
        <w:footnoteRef/>
      </w:r>
      <w:r w:rsidRPr="00942259">
        <w:rPr>
          <w:rFonts w:ascii="Times New Roman" w:hAnsi="Times New Roman" w:cs="Times New Roman"/>
        </w:rPr>
        <w:t xml:space="preserve"> 193 Cal.App.4</w:t>
      </w:r>
      <w:r w:rsidRPr="00942259">
        <w:rPr>
          <w:rFonts w:ascii="Times New Roman" w:hAnsi="Times New Roman" w:cs="Times New Roman"/>
          <w:vertAlign w:val="superscript"/>
        </w:rPr>
        <w:t>th</w:t>
      </w:r>
      <w:r w:rsidRPr="00942259">
        <w:rPr>
          <w:rFonts w:ascii="Times New Roman" w:hAnsi="Times New Roman" w:cs="Times New Roman"/>
        </w:rPr>
        <w:t xml:space="preserve"> 1132 (2011).</w:t>
      </w:r>
    </w:p>
  </w:footnote>
  <w:footnote w:id="18">
    <w:p w:rsidR="00DA3393" w:rsidRPr="00942259" w:rsidRDefault="00DA3393">
      <w:pPr>
        <w:pStyle w:val="FootnoteText"/>
        <w:rPr>
          <w:rFonts w:ascii="Times New Roman" w:hAnsi="Times New Roman" w:cs="Times New Roman"/>
        </w:rPr>
      </w:pPr>
      <w:r w:rsidRPr="00942259">
        <w:rPr>
          <w:rStyle w:val="FootnoteReference"/>
          <w:rFonts w:ascii="Times New Roman" w:hAnsi="Times New Roman" w:cs="Times New Roman"/>
        </w:rPr>
        <w:footnoteRef/>
      </w:r>
      <w:r w:rsidRPr="00942259">
        <w:rPr>
          <w:rFonts w:ascii="Times New Roman" w:hAnsi="Times New Roman" w:cs="Times New Roman"/>
        </w:rPr>
        <w:t xml:space="preserve"> Cal. </w:t>
      </w:r>
      <w:hyperlink r:id="rId1" w:history="1">
        <w:r w:rsidRPr="00942259">
          <w:rPr>
            <w:rFonts w:ascii="Times New Roman" w:hAnsi="Times New Roman" w:cs="Times New Roman"/>
          </w:rPr>
          <w:t>Pen. Code § 11200</w:t>
        </w:r>
      </w:hyperlink>
      <w:r w:rsidRPr="00942259">
        <w:rPr>
          <w:rFonts w:ascii="Times New Roman" w:hAnsi="Times New Roman" w:cs="Times New Roman"/>
        </w:rPr>
        <w:t>–</w:t>
      </w:r>
      <w:hyperlink r:id="rId2" w:history="1">
        <w:r w:rsidRPr="00942259">
          <w:rPr>
            <w:rFonts w:ascii="Times New Roman" w:hAnsi="Times New Roman" w:cs="Times New Roman"/>
          </w:rPr>
          <w:t>11207</w:t>
        </w:r>
      </w:hyperlink>
      <w:r w:rsidRPr="00942259">
        <w:rPr>
          <w:rFonts w:ascii="Times New Roman" w:hAnsi="Times New Roman" w:cs="Times New Roman"/>
        </w:rPr>
        <w:t>.</w:t>
      </w:r>
    </w:p>
  </w:footnote>
  <w:footnote w:id="19">
    <w:p w:rsidR="00DA3393" w:rsidRPr="00942259" w:rsidRDefault="00DA3393" w:rsidP="001A1061">
      <w:pPr>
        <w:pStyle w:val="FootnoteText"/>
        <w:rPr>
          <w:rFonts w:ascii="Times New Roman" w:hAnsi="Times New Roman" w:cs="Times New Roman"/>
        </w:rPr>
      </w:pPr>
      <w:r w:rsidRPr="00942259">
        <w:rPr>
          <w:rStyle w:val="FootnoteReference"/>
          <w:rFonts w:ascii="Times New Roman" w:hAnsi="Times New Roman" w:cs="Times New Roman"/>
        </w:rPr>
        <w:footnoteRef/>
      </w:r>
      <w:r w:rsidRPr="00942259">
        <w:rPr>
          <w:rFonts w:ascii="Times New Roman" w:hAnsi="Times New Roman" w:cs="Times New Roman"/>
        </w:rPr>
        <w:t xml:space="preserve"> Id. at 1146 (emphasis added) (citation omitted).</w:t>
      </w:r>
    </w:p>
  </w:footnote>
  <w:footnote w:id="20">
    <w:p w:rsidR="00B82EDC" w:rsidRPr="00942259" w:rsidRDefault="00B82EDC">
      <w:pPr>
        <w:pStyle w:val="FootnoteText"/>
        <w:rPr>
          <w:rFonts w:ascii="Times New Roman" w:hAnsi="Times New Roman" w:cs="Times New Roman"/>
        </w:rPr>
      </w:pPr>
      <w:r w:rsidRPr="00471741">
        <w:rPr>
          <w:rStyle w:val="FootnoteReference"/>
          <w:rFonts w:ascii="Times New Roman" w:hAnsi="Times New Roman" w:cs="Times New Roman"/>
        </w:rPr>
        <w:footnoteRef/>
      </w:r>
      <w:r w:rsidRPr="00471741">
        <w:rPr>
          <w:rFonts w:ascii="Times New Roman" w:hAnsi="Times New Roman" w:cs="Times New Roman"/>
        </w:rPr>
        <w:t xml:space="preserve"> Indeed, an earlier case had </w:t>
      </w:r>
      <w:r w:rsidR="00955148" w:rsidRPr="00471741">
        <w:rPr>
          <w:rFonts w:ascii="Times New Roman" w:hAnsi="Times New Roman" w:cs="Times New Roman"/>
        </w:rPr>
        <w:t>approved hours</w:t>
      </w:r>
      <w:r w:rsidRPr="00471741">
        <w:rPr>
          <w:rFonts w:ascii="Times New Roman" w:hAnsi="Times New Roman" w:cs="Times New Roman"/>
        </w:rPr>
        <w:t xml:space="preserve"> of sales </w:t>
      </w:r>
      <w:r w:rsidR="00E35C69" w:rsidRPr="00471741">
        <w:rPr>
          <w:rFonts w:ascii="Times New Roman" w:hAnsi="Times New Roman" w:cs="Times New Roman"/>
        </w:rPr>
        <w:t xml:space="preserve">restrictions </w:t>
      </w:r>
      <w:r w:rsidRPr="00471741">
        <w:rPr>
          <w:rFonts w:ascii="Times New Roman" w:hAnsi="Times New Roman" w:cs="Times New Roman"/>
        </w:rPr>
        <w:t xml:space="preserve">applicable to certain alcohol retailers as a means to abate nuisance activities. </w:t>
      </w:r>
      <w:r w:rsidRPr="00471741">
        <w:rPr>
          <w:rFonts w:ascii="Times New Roman" w:hAnsi="Times New Roman" w:cs="Times New Roman"/>
          <w:i/>
        </w:rPr>
        <w:t>Korean American Legal Advocacy Foundation v. C</w:t>
      </w:r>
      <w:r w:rsidR="00E35C69" w:rsidRPr="00471741">
        <w:rPr>
          <w:rFonts w:ascii="Times New Roman" w:hAnsi="Times New Roman" w:cs="Times New Roman"/>
          <w:i/>
        </w:rPr>
        <w:t>ity of Los Angeles</w:t>
      </w:r>
      <w:r w:rsidR="00E35C69" w:rsidRPr="00471741">
        <w:rPr>
          <w:rFonts w:ascii="Times New Roman" w:hAnsi="Times New Roman" w:cs="Times New Roman"/>
        </w:rPr>
        <w:t>, 23 Cal.App. 376 (1994).</w:t>
      </w:r>
    </w:p>
  </w:footnote>
  <w:footnote w:id="21">
    <w:p w:rsidR="00DA3393" w:rsidRPr="00942259" w:rsidRDefault="00DA3393" w:rsidP="007B008A">
      <w:pPr>
        <w:pStyle w:val="FootnoteText"/>
        <w:rPr>
          <w:rFonts w:ascii="Times New Roman" w:hAnsi="Times New Roman" w:cs="Times New Roman"/>
        </w:rPr>
      </w:pPr>
      <w:r w:rsidRPr="00942259">
        <w:rPr>
          <w:rStyle w:val="FootnoteReference"/>
          <w:rFonts w:ascii="Times New Roman" w:hAnsi="Times New Roman" w:cs="Times New Roman"/>
        </w:rPr>
        <w:footnoteRef/>
      </w:r>
      <w:r w:rsidRPr="00942259">
        <w:rPr>
          <w:rFonts w:ascii="Times New Roman" w:hAnsi="Times New Roman" w:cs="Times New Roman"/>
        </w:rPr>
        <w:t xml:space="preserve"> Mosher, J., Cannon, C. and Treffers, R., </w:t>
      </w:r>
      <w:r w:rsidRPr="00942259">
        <w:rPr>
          <w:rFonts w:ascii="Times New Roman" w:hAnsi="Times New Roman" w:cs="Times New Roman"/>
          <w:i/>
        </w:rPr>
        <w:t>Reducing Community Alcohol Problems Assocaited with Alcohol Sales: The Case of Deemed Approved Ordinances in California</w:t>
      </w:r>
      <w:r w:rsidRPr="00942259">
        <w:rPr>
          <w:rFonts w:ascii="Times New Roman" w:hAnsi="Times New Roman" w:cs="Times New Roman"/>
        </w:rPr>
        <w:t>. Ventura County Limits, Alcohol &amp; Drug Programs, Ventura County Health Care Agency, (September 2009). Available at http://venturacountylimits.org/resource_documents/VC_CommAlcProb_1upPress_FNL.pdf.</w:t>
      </w:r>
    </w:p>
  </w:footnote>
  <w:footnote w:id="22">
    <w:p w:rsidR="00CF5792" w:rsidRPr="00942259" w:rsidRDefault="00CF5792" w:rsidP="00CF5792">
      <w:pPr>
        <w:pStyle w:val="FootnoteText"/>
        <w:rPr>
          <w:rFonts w:ascii="Times New Roman" w:hAnsi="Times New Roman" w:cs="Times New Roman"/>
        </w:rPr>
      </w:pPr>
      <w:r w:rsidRPr="00942259">
        <w:rPr>
          <w:rStyle w:val="FootnoteReference"/>
          <w:rFonts w:ascii="Times New Roman" w:hAnsi="Times New Roman" w:cs="Times New Roman"/>
        </w:rPr>
        <w:footnoteRef/>
      </w:r>
      <w:r>
        <w:rPr>
          <w:rFonts w:ascii="Times New Roman" w:hAnsi="Times New Roman" w:cs="Times New Roman"/>
        </w:rPr>
        <w:t xml:space="preserve"> Contra Costa County CA</w:t>
      </w:r>
      <w:r w:rsidRPr="00942259">
        <w:rPr>
          <w:rFonts w:ascii="Times New Roman" w:hAnsi="Times New Roman" w:cs="Times New Roman"/>
        </w:rPr>
        <w:t xml:space="preserve"> Code § 82.38.814.</w:t>
      </w:r>
    </w:p>
  </w:footnote>
  <w:footnote w:id="23">
    <w:p w:rsidR="00CF5792" w:rsidRPr="00AC21F6" w:rsidRDefault="00CF5792" w:rsidP="00CF5792">
      <w:pPr>
        <w:pStyle w:val="FootnoteText"/>
        <w:rPr>
          <w:rFonts w:ascii="Times New Roman" w:hAnsi="Times New Roman" w:cs="Times New Roman"/>
        </w:rPr>
      </w:pPr>
      <w:r w:rsidRPr="00AC21F6">
        <w:rPr>
          <w:rStyle w:val="FootnoteReference"/>
          <w:rFonts w:ascii="Times New Roman" w:hAnsi="Times New Roman" w:cs="Times New Roman"/>
        </w:rPr>
        <w:footnoteRef/>
      </w:r>
      <w:r w:rsidRPr="00AC21F6">
        <w:rPr>
          <w:rFonts w:ascii="Times New Roman" w:hAnsi="Times New Roman" w:cs="Times New Roman"/>
        </w:rPr>
        <w:t xml:space="preserve"> Lancaster, CA Municipal Code § 17.42.080.</w:t>
      </w:r>
    </w:p>
  </w:footnote>
  <w:footnote w:id="24">
    <w:p w:rsidR="00CF5792" w:rsidRPr="00942259" w:rsidRDefault="00CF5792" w:rsidP="00CF5792">
      <w:pPr>
        <w:pStyle w:val="FootnoteText"/>
        <w:rPr>
          <w:rFonts w:ascii="Times New Roman" w:hAnsi="Times New Roman" w:cs="Times New Roman"/>
        </w:rPr>
      </w:pPr>
      <w:r w:rsidRPr="00942259">
        <w:rPr>
          <w:rStyle w:val="FootnoteReference"/>
          <w:rFonts w:ascii="Times New Roman" w:hAnsi="Times New Roman" w:cs="Times New Roman"/>
        </w:rPr>
        <w:footnoteRef/>
      </w:r>
      <w:r>
        <w:rPr>
          <w:rFonts w:ascii="Times New Roman" w:hAnsi="Times New Roman" w:cs="Times New Roman"/>
        </w:rPr>
        <w:t xml:space="preserve"> Hayward, CA</w:t>
      </w:r>
      <w:r w:rsidRPr="00942259">
        <w:rPr>
          <w:rFonts w:ascii="Times New Roman" w:hAnsi="Times New Roman" w:cs="Times New Roman"/>
        </w:rPr>
        <w:t>, Municipal Code § 10-1.2760.</w:t>
      </w:r>
    </w:p>
  </w:footnote>
  <w:footnote w:id="25">
    <w:p w:rsidR="00CF5792" w:rsidRPr="00942259" w:rsidRDefault="00CF5792" w:rsidP="00CF5792">
      <w:pPr>
        <w:pStyle w:val="FootnoteText"/>
        <w:rPr>
          <w:rFonts w:ascii="Times New Roman" w:hAnsi="Times New Roman" w:cs="Times New Roman"/>
        </w:rPr>
      </w:pPr>
      <w:r w:rsidRPr="00942259">
        <w:rPr>
          <w:rStyle w:val="FootnoteReference"/>
          <w:rFonts w:ascii="Times New Roman" w:hAnsi="Times New Roman" w:cs="Times New Roman"/>
        </w:rPr>
        <w:footnoteRef/>
      </w:r>
      <w:r>
        <w:rPr>
          <w:rFonts w:ascii="Times New Roman" w:hAnsi="Times New Roman" w:cs="Times New Roman"/>
        </w:rPr>
        <w:t xml:space="preserve"> Hayward, CA</w:t>
      </w:r>
      <w:r w:rsidRPr="00942259">
        <w:rPr>
          <w:rFonts w:ascii="Times New Roman" w:hAnsi="Times New Roman" w:cs="Times New Roman"/>
        </w:rPr>
        <w:t xml:space="preserve"> Municipal Code § 10-1.2751.</w:t>
      </w:r>
    </w:p>
  </w:footnote>
  <w:footnote w:id="26">
    <w:p w:rsidR="00D206F7" w:rsidRPr="00D206F7" w:rsidRDefault="00D206F7">
      <w:pPr>
        <w:pStyle w:val="FootnoteText"/>
        <w:rPr>
          <w:rFonts w:ascii="Times New Roman" w:hAnsi="Times New Roman" w:cs="Times New Roman"/>
        </w:rPr>
      </w:pPr>
      <w:r w:rsidRPr="00D206F7">
        <w:rPr>
          <w:rStyle w:val="FootnoteReference"/>
          <w:rFonts w:ascii="Times New Roman" w:hAnsi="Times New Roman" w:cs="Times New Roman"/>
        </w:rPr>
        <w:footnoteRef/>
      </w:r>
      <w:r w:rsidRPr="00D206F7">
        <w:rPr>
          <w:rFonts w:ascii="Times New Roman" w:hAnsi="Times New Roman" w:cs="Times New Roman"/>
        </w:rPr>
        <w:t xml:space="preserve"> </w:t>
      </w:r>
      <w:r w:rsidR="00AC21F6">
        <w:rPr>
          <w:rFonts w:ascii="Times New Roman" w:hAnsi="Times New Roman" w:cs="Times New Roman"/>
        </w:rPr>
        <w:t>Huntington Park</w:t>
      </w:r>
      <w:r w:rsidR="00CF5792">
        <w:rPr>
          <w:rFonts w:ascii="Times New Roman" w:hAnsi="Times New Roman" w:cs="Times New Roman"/>
        </w:rPr>
        <w:t>, CA Municipal C</w:t>
      </w:r>
      <w:r w:rsidRPr="00D206F7">
        <w:rPr>
          <w:rFonts w:ascii="Times New Roman" w:hAnsi="Times New Roman" w:cs="Times New Roman"/>
        </w:rPr>
        <w:t xml:space="preserve">ode </w:t>
      </w:r>
      <w:r w:rsidR="00AC21F6">
        <w:rPr>
          <w:rFonts w:ascii="Times New Roman" w:hAnsi="Times New Roman" w:cs="Times New Roman"/>
        </w:rPr>
        <w:t>§ 9-4.203(6)(p).</w:t>
      </w:r>
    </w:p>
  </w:footnote>
  <w:footnote w:id="27">
    <w:p w:rsidR="00CF5792" w:rsidRPr="00CF5792" w:rsidRDefault="00CF5792" w:rsidP="00CF5792">
      <w:pPr>
        <w:pStyle w:val="FootnoteText"/>
        <w:rPr>
          <w:rFonts w:ascii="Times New Roman" w:hAnsi="Times New Roman" w:cs="Times New Roman"/>
        </w:rPr>
      </w:pPr>
      <w:r>
        <w:rPr>
          <w:rStyle w:val="FootnoteReference"/>
        </w:rPr>
        <w:footnoteRef/>
      </w:r>
      <w:r>
        <w:t xml:space="preserve"> </w:t>
      </w:r>
      <w:r w:rsidRPr="00CF5792">
        <w:rPr>
          <w:rFonts w:ascii="Times New Roman" w:hAnsi="Times New Roman" w:cs="Times New Roman"/>
        </w:rPr>
        <w:t>Montebello, CA Municipal Code §</w:t>
      </w:r>
      <w:r>
        <w:rPr>
          <w:rFonts w:ascii="Times New Roman" w:hAnsi="Times New Roman" w:cs="Times New Roman"/>
        </w:rPr>
        <w:t xml:space="preserve"> </w:t>
      </w:r>
      <w:r w:rsidRPr="00CF5792">
        <w:rPr>
          <w:rFonts w:ascii="Times New Roman" w:hAnsi="Times New Roman" w:cs="Times New Roman"/>
        </w:rPr>
        <w:t>17.61.080(A)(7).</w:t>
      </w:r>
    </w:p>
  </w:footnote>
  <w:footnote w:id="28">
    <w:p w:rsidR="00CF5792" w:rsidRPr="00942259" w:rsidRDefault="00CF5792" w:rsidP="00CF5792">
      <w:pPr>
        <w:pStyle w:val="FootnoteText"/>
        <w:rPr>
          <w:rFonts w:ascii="Times New Roman" w:hAnsi="Times New Roman" w:cs="Times New Roman"/>
        </w:rPr>
      </w:pPr>
      <w:r w:rsidRPr="00942259">
        <w:rPr>
          <w:rStyle w:val="FootnoteReference"/>
          <w:rFonts w:ascii="Times New Roman" w:hAnsi="Times New Roman" w:cs="Times New Roman"/>
        </w:rPr>
        <w:footnoteRef/>
      </w:r>
      <w:r w:rsidRPr="00942259">
        <w:rPr>
          <w:rFonts w:ascii="Times New Roman" w:hAnsi="Times New Roman" w:cs="Times New Roman"/>
        </w:rPr>
        <w:t xml:space="preserve"> Orange, Cal. Municipal Code </w:t>
      </w:r>
      <w:r>
        <w:rPr>
          <w:rFonts w:ascii="Times New Roman" w:hAnsi="Times New Roman" w:cs="Times New Roman"/>
        </w:rPr>
        <w:t xml:space="preserve">§ </w:t>
      </w:r>
      <w:r w:rsidRPr="00942259">
        <w:rPr>
          <w:rFonts w:ascii="Times New Roman" w:hAnsi="Times New Roman" w:cs="Times New Roman"/>
        </w:rPr>
        <w:t>17.30.030.</w:t>
      </w:r>
    </w:p>
  </w:footnote>
  <w:footnote w:id="29">
    <w:p w:rsidR="00CF5792" w:rsidRPr="00CF5792" w:rsidRDefault="00CF5792">
      <w:pPr>
        <w:pStyle w:val="FootnoteText"/>
        <w:rPr>
          <w:rFonts w:ascii="Times New Roman" w:hAnsi="Times New Roman" w:cs="Times New Roman"/>
        </w:rPr>
      </w:pPr>
      <w:r w:rsidRPr="00CF5792">
        <w:rPr>
          <w:rStyle w:val="FootnoteReference"/>
          <w:rFonts w:ascii="Times New Roman" w:hAnsi="Times New Roman" w:cs="Times New Roman"/>
        </w:rPr>
        <w:footnoteRef/>
      </w:r>
      <w:r w:rsidRPr="00CF5792">
        <w:rPr>
          <w:rFonts w:ascii="Times New Roman" w:hAnsi="Times New Roman" w:cs="Times New Roman"/>
        </w:rPr>
        <w:t xml:space="preserve"> Palmdale, CA Municipal Code §</w:t>
      </w:r>
      <w:r>
        <w:rPr>
          <w:rFonts w:ascii="Times New Roman" w:hAnsi="Times New Roman" w:cs="Times New Roman"/>
        </w:rPr>
        <w:t xml:space="preserve"> </w:t>
      </w:r>
      <w:r w:rsidRPr="00CF5792">
        <w:rPr>
          <w:rFonts w:ascii="Times New Roman" w:hAnsi="Times New Roman" w:cs="Times New Roman"/>
        </w:rPr>
        <w:t>92.07(F)(11).</w:t>
      </w:r>
    </w:p>
  </w:footnote>
  <w:footnote w:id="30">
    <w:p w:rsidR="00CF5792" w:rsidRPr="00942259" w:rsidRDefault="00CF5792" w:rsidP="00CF5792">
      <w:pPr>
        <w:pStyle w:val="FootnoteText"/>
        <w:rPr>
          <w:rFonts w:ascii="Times New Roman" w:hAnsi="Times New Roman" w:cs="Times New Roman"/>
        </w:rPr>
      </w:pPr>
      <w:r w:rsidRPr="00942259">
        <w:rPr>
          <w:rStyle w:val="FootnoteReference"/>
          <w:rFonts w:ascii="Times New Roman" w:hAnsi="Times New Roman" w:cs="Times New Roman"/>
        </w:rPr>
        <w:footnoteRef/>
      </w:r>
      <w:r>
        <w:rPr>
          <w:rFonts w:ascii="Times New Roman" w:hAnsi="Times New Roman" w:cs="Times New Roman"/>
        </w:rPr>
        <w:t xml:space="preserve"> Pinole, CA</w:t>
      </w:r>
      <w:r w:rsidRPr="00942259">
        <w:rPr>
          <w:rFonts w:ascii="Times New Roman" w:hAnsi="Times New Roman" w:cs="Times New Roman"/>
        </w:rPr>
        <w:t xml:space="preserve"> Municipal Code § 17.59.040.</w:t>
      </w:r>
    </w:p>
  </w:footnote>
  <w:footnote w:id="31">
    <w:p w:rsidR="0045791D" w:rsidRPr="0045791D" w:rsidRDefault="0045791D">
      <w:pPr>
        <w:pStyle w:val="FootnoteText"/>
        <w:rPr>
          <w:rFonts w:ascii="Times New Roman" w:hAnsi="Times New Roman" w:cs="Times New Roman"/>
        </w:rPr>
      </w:pPr>
      <w:bookmarkStart w:id="0" w:name="_GoBack"/>
      <w:bookmarkEnd w:id="0"/>
      <w:r w:rsidRPr="0045791D">
        <w:rPr>
          <w:rStyle w:val="FootnoteReference"/>
          <w:rFonts w:ascii="Times New Roman" w:hAnsi="Times New Roman" w:cs="Times New Roman"/>
        </w:rPr>
        <w:footnoteRef/>
      </w:r>
      <w:r w:rsidRPr="0045791D">
        <w:rPr>
          <w:rFonts w:ascii="Times New Roman" w:hAnsi="Times New Roman" w:cs="Times New Roman"/>
        </w:rPr>
        <w:t xml:space="preserve"> San Bernardino Development Code §</w:t>
      </w:r>
      <w:r>
        <w:rPr>
          <w:rFonts w:ascii="Times New Roman" w:hAnsi="Times New Roman" w:cs="Times New Roman"/>
        </w:rPr>
        <w:t xml:space="preserve"> 19.06.030</w:t>
      </w:r>
      <w:r w:rsidRPr="0045791D">
        <w:rPr>
          <w:rFonts w:ascii="Times New Roman" w:hAnsi="Times New Roman" w:cs="Times New Roman"/>
        </w:rPr>
        <w:t>(2)(B), Section VIII(A).</w:t>
      </w:r>
    </w:p>
  </w:footnote>
  <w:footnote w:id="32">
    <w:p w:rsidR="00DA3393" w:rsidRPr="00942259" w:rsidRDefault="00DA3393">
      <w:pPr>
        <w:pStyle w:val="FootnoteText"/>
        <w:rPr>
          <w:rFonts w:ascii="Times New Roman" w:hAnsi="Times New Roman" w:cs="Times New Roman"/>
        </w:rPr>
      </w:pPr>
      <w:r w:rsidRPr="00942259">
        <w:rPr>
          <w:rStyle w:val="FootnoteReference"/>
          <w:rFonts w:ascii="Times New Roman" w:hAnsi="Times New Roman" w:cs="Times New Roman"/>
        </w:rPr>
        <w:footnoteRef/>
      </w:r>
      <w:r w:rsidR="00CF5792">
        <w:rPr>
          <w:rFonts w:ascii="Times New Roman" w:hAnsi="Times New Roman" w:cs="Times New Roman"/>
        </w:rPr>
        <w:t xml:space="preserve"> San Buenaventura, CA</w:t>
      </w:r>
      <w:r w:rsidRPr="00942259">
        <w:rPr>
          <w:rFonts w:ascii="Times New Roman" w:hAnsi="Times New Roman" w:cs="Times New Roman"/>
        </w:rPr>
        <w:t>, Municipal Code §</w:t>
      </w:r>
      <w:r w:rsidRPr="00942259">
        <w:rPr>
          <w:rFonts w:ascii="Times New Roman" w:eastAsia="Times New Roman" w:hAnsi="Times New Roman" w:cs="Times New Roman"/>
        </w:rPr>
        <w:t xml:space="preserve"> 24.460.420.</w:t>
      </w:r>
    </w:p>
  </w:footnote>
  <w:footnote w:id="33">
    <w:p w:rsidR="00CF5792" w:rsidRPr="00942259" w:rsidRDefault="00CF5792" w:rsidP="00CF5792">
      <w:pPr>
        <w:pStyle w:val="FootnoteText"/>
        <w:rPr>
          <w:rFonts w:ascii="Times New Roman" w:hAnsi="Times New Roman" w:cs="Times New Roman"/>
        </w:rPr>
      </w:pPr>
      <w:r w:rsidRPr="00942259">
        <w:rPr>
          <w:rStyle w:val="FootnoteReference"/>
          <w:rFonts w:ascii="Times New Roman" w:hAnsi="Times New Roman" w:cs="Times New Roman"/>
        </w:rPr>
        <w:footnoteRef/>
      </w:r>
      <w:r>
        <w:rPr>
          <w:rFonts w:ascii="Times New Roman" w:hAnsi="Times New Roman" w:cs="Times New Roman"/>
        </w:rPr>
        <w:t xml:space="preserve"> Santa Cruz, CA</w:t>
      </w:r>
      <w:r w:rsidRPr="00942259">
        <w:rPr>
          <w:rFonts w:ascii="Times New Roman" w:hAnsi="Times New Roman" w:cs="Times New Roman"/>
        </w:rPr>
        <w:t>, Municipal Code ch. 24.12, pt. 12.</w:t>
      </w:r>
    </w:p>
  </w:footnote>
  <w:footnote w:id="34">
    <w:p w:rsidR="00CF5792" w:rsidRPr="00942259" w:rsidRDefault="00CF5792" w:rsidP="00CF5792">
      <w:pPr>
        <w:pStyle w:val="FootnoteText"/>
        <w:rPr>
          <w:rFonts w:ascii="Times New Roman" w:hAnsi="Times New Roman" w:cs="Times New Roman"/>
        </w:rPr>
      </w:pPr>
      <w:r w:rsidRPr="00942259">
        <w:rPr>
          <w:rStyle w:val="FootnoteReference"/>
          <w:rFonts w:ascii="Times New Roman" w:hAnsi="Times New Roman" w:cs="Times New Roman"/>
        </w:rPr>
        <w:footnoteRef/>
      </w:r>
      <w:r>
        <w:rPr>
          <w:rFonts w:ascii="Times New Roman" w:hAnsi="Times New Roman" w:cs="Times New Roman"/>
        </w:rPr>
        <w:t xml:space="preserve"> Walnut Creek, CA</w:t>
      </w:r>
      <w:r w:rsidRPr="00942259">
        <w:rPr>
          <w:rFonts w:ascii="Times New Roman" w:hAnsi="Times New Roman" w:cs="Times New Roman"/>
        </w:rPr>
        <w:t xml:space="preserve"> Municipal Code. § 10-2.3.1211.</w:t>
      </w:r>
    </w:p>
  </w:footnote>
  <w:footnote w:id="35">
    <w:p w:rsidR="00DA3393" w:rsidRPr="00942259" w:rsidRDefault="00DA3393">
      <w:pPr>
        <w:pStyle w:val="FootnoteText"/>
        <w:rPr>
          <w:rFonts w:ascii="Times New Roman" w:hAnsi="Times New Roman" w:cs="Times New Roman"/>
        </w:rPr>
      </w:pPr>
      <w:r w:rsidRPr="00942259">
        <w:rPr>
          <w:rStyle w:val="FootnoteReference"/>
          <w:rFonts w:ascii="Times New Roman" w:hAnsi="Times New Roman" w:cs="Times New Roman"/>
        </w:rPr>
        <w:footnoteRef/>
      </w:r>
      <w:r w:rsidR="00CF5792">
        <w:rPr>
          <w:rFonts w:ascii="Times New Roman" w:hAnsi="Times New Roman" w:cs="Times New Roman"/>
        </w:rPr>
        <w:t xml:space="preserve"> Watsonville, CA Municipal Code §</w:t>
      </w:r>
      <w:r w:rsidRPr="00942259">
        <w:rPr>
          <w:rFonts w:ascii="Times New Roman" w:hAnsi="Times New Roman" w:cs="Times New Roman"/>
        </w:rPr>
        <w:t xml:space="preserve"> 14-25.</w:t>
      </w:r>
    </w:p>
  </w:footnote>
  <w:footnote w:id="36">
    <w:p w:rsidR="00E35C69" w:rsidRPr="00942259" w:rsidRDefault="00DA3393" w:rsidP="00E35C69">
      <w:pPr>
        <w:pStyle w:val="CommentText"/>
        <w:rPr>
          <w:rFonts w:ascii="Times New Roman" w:hAnsi="Times New Roman" w:cs="Times New Roman"/>
        </w:rPr>
      </w:pPr>
      <w:r w:rsidRPr="00942259">
        <w:rPr>
          <w:rStyle w:val="FootnoteReference"/>
          <w:rFonts w:ascii="Times New Roman" w:hAnsi="Times New Roman" w:cs="Times New Roman"/>
        </w:rPr>
        <w:footnoteRef/>
      </w:r>
      <w:r w:rsidRPr="00942259">
        <w:rPr>
          <w:rFonts w:ascii="Times New Roman" w:hAnsi="Times New Roman" w:cs="Times New Roman"/>
        </w:rPr>
        <w:t xml:space="preserve"> </w:t>
      </w:r>
      <w:r w:rsidR="00E35C69" w:rsidRPr="00942259">
        <w:rPr>
          <w:rFonts w:ascii="Times New Roman" w:hAnsi="Times New Roman" w:cs="Times New Roman"/>
        </w:rPr>
        <w:t xml:space="preserve">See, for example, the City of Ventura’s description of its collaboration with the ABC Department: </w:t>
      </w:r>
    </w:p>
    <w:p w:rsidR="00DA3393" w:rsidRPr="00942259" w:rsidRDefault="004F61ED" w:rsidP="001A1061">
      <w:pPr>
        <w:pStyle w:val="CommentText"/>
        <w:rPr>
          <w:rFonts w:ascii="Times New Roman" w:hAnsi="Times New Roman" w:cs="Times New Roman"/>
        </w:rPr>
      </w:pPr>
      <w:hyperlink r:id="rId3" w:history="1">
        <w:r w:rsidR="00DA3393" w:rsidRPr="00942259">
          <w:rPr>
            <w:rStyle w:val="Hyperlink"/>
            <w:rFonts w:ascii="Times New Roman" w:hAnsi="Times New Roman" w:cs="Times New Roman"/>
          </w:rPr>
          <w:t>http://www.cityofventura.net/pd/community/abc</w:t>
        </w:r>
      </w:hyperlink>
      <w:r w:rsidR="00E35C69" w:rsidRPr="00942259">
        <w:rPr>
          <w:rStyle w:val="Hyperlink"/>
          <w:rFonts w:ascii="Times New Roman" w:hAnsi="Times New Roman" w:cs="Times New Roman"/>
        </w:rPr>
        <w:t>.</w:t>
      </w:r>
    </w:p>
  </w:footnote>
  <w:footnote w:id="37">
    <w:p w:rsidR="00DA3393" w:rsidRPr="00942259" w:rsidRDefault="00DA3393" w:rsidP="004C6A81">
      <w:pPr>
        <w:pStyle w:val="FootnoteText"/>
        <w:rPr>
          <w:rFonts w:ascii="Times New Roman" w:hAnsi="Times New Roman" w:cs="Times New Roman"/>
        </w:rPr>
      </w:pPr>
      <w:r w:rsidRPr="00942259">
        <w:rPr>
          <w:rStyle w:val="FootnoteReference"/>
          <w:rFonts w:ascii="Times New Roman" w:hAnsi="Times New Roman" w:cs="Times New Roman"/>
        </w:rPr>
        <w:footnoteRef/>
      </w:r>
      <w:r w:rsidRPr="00942259">
        <w:rPr>
          <w:rFonts w:ascii="Times New Roman" w:hAnsi="Times New Roman" w:cs="Times New Roman"/>
        </w:rPr>
        <w:t xml:space="preserve"> Los Angeles, Cal., Planning and Zoning Code §12.27.1. </w:t>
      </w:r>
    </w:p>
  </w:footnote>
  <w:footnote w:id="38">
    <w:p w:rsidR="00DA3393" w:rsidRPr="00942259" w:rsidRDefault="00DA3393">
      <w:pPr>
        <w:pStyle w:val="FootnoteText"/>
        <w:rPr>
          <w:rFonts w:ascii="Times New Roman" w:hAnsi="Times New Roman" w:cs="Times New Roman"/>
        </w:rPr>
      </w:pPr>
      <w:r w:rsidRPr="00942259">
        <w:rPr>
          <w:rStyle w:val="FootnoteReference"/>
          <w:rFonts w:ascii="Times New Roman" w:hAnsi="Times New Roman" w:cs="Times New Roman"/>
        </w:rPr>
        <w:footnoteRef/>
      </w:r>
      <w:r w:rsidRPr="00942259">
        <w:rPr>
          <w:rFonts w:ascii="Times New Roman" w:hAnsi="Times New Roman" w:cs="Times New Roman"/>
        </w:rPr>
        <w:t xml:space="preserve"> Alcohol &amp; Drug Programs, Ventura County Health Care Agency. Available at </w:t>
      </w:r>
      <w:hyperlink r:id="rId4" w:history="1">
        <w:r w:rsidRPr="00942259">
          <w:rPr>
            <w:rStyle w:val="Hyperlink"/>
            <w:rFonts w:ascii="Times New Roman" w:hAnsi="Times New Roman" w:cs="Times New Roman"/>
          </w:rPr>
          <w:t>http://venturacountylimits.org/resource_documents/VC_BestPractAlcSales_Jan2014fnl.pdf</w:t>
        </w:r>
      </w:hyperlink>
      <w:r w:rsidRPr="00942259">
        <w:rPr>
          <w:rFonts w:ascii="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5188B"/>
    <w:multiLevelType w:val="hybridMultilevel"/>
    <w:tmpl w:val="90B011A6"/>
    <w:lvl w:ilvl="0" w:tplc="65E0CB5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37E70"/>
    <w:multiLevelType w:val="hybridMultilevel"/>
    <w:tmpl w:val="38940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8E3397"/>
    <w:multiLevelType w:val="hybridMultilevel"/>
    <w:tmpl w:val="E2546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2510FF"/>
    <w:multiLevelType w:val="hybridMultilevel"/>
    <w:tmpl w:val="3CFCFA46"/>
    <w:lvl w:ilvl="0" w:tplc="5630D5D0">
      <w:start w:val="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F46FE1"/>
    <w:multiLevelType w:val="hybridMultilevel"/>
    <w:tmpl w:val="9866F1C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DE1F00"/>
    <w:multiLevelType w:val="hybridMultilevel"/>
    <w:tmpl w:val="D0C256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D405B4"/>
    <w:multiLevelType w:val="hybridMultilevel"/>
    <w:tmpl w:val="E4EA72CE"/>
    <w:lvl w:ilvl="0" w:tplc="7D7A3F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DA2DCB"/>
    <w:multiLevelType w:val="hybridMultilevel"/>
    <w:tmpl w:val="F2A67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6E7DFA"/>
    <w:multiLevelType w:val="hybridMultilevel"/>
    <w:tmpl w:val="6EFC52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7673ADE"/>
    <w:multiLevelType w:val="hybridMultilevel"/>
    <w:tmpl w:val="95E4B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FF904E7"/>
    <w:multiLevelType w:val="hybridMultilevel"/>
    <w:tmpl w:val="929CD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192373"/>
    <w:multiLevelType w:val="hybridMultilevel"/>
    <w:tmpl w:val="3EB4D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C40959"/>
    <w:multiLevelType w:val="hybridMultilevel"/>
    <w:tmpl w:val="E04A1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AC4701"/>
    <w:multiLevelType w:val="hybridMultilevel"/>
    <w:tmpl w:val="702E2FD0"/>
    <w:lvl w:ilvl="0" w:tplc="AB08E5C6">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EE3F57"/>
    <w:multiLevelType w:val="hybridMultilevel"/>
    <w:tmpl w:val="F2A67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372C51"/>
    <w:multiLevelType w:val="hybridMultilevel"/>
    <w:tmpl w:val="F2A67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726CCF"/>
    <w:multiLevelType w:val="hybridMultilevel"/>
    <w:tmpl w:val="25407562"/>
    <w:lvl w:ilvl="0" w:tplc="A708577E">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795D00"/>
    <w:multiLevelType w:val="hybridMultilevel"/>
    <w:tmpl w:val="E564C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FB04B3"/>
    <w:multiLevelType w:val="hybridMultilevel"/>
    <w:tmpl w:val="032027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4E47C8"/>
    <w:multiLevelType w:val="hybridMultilevel"/>
    <w:tmpl w:val="4EA229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594C20"/>
    <w:multiLevelType w:val="hybridMultilevel"/>
    <w:tmpl w:val="CFDA53F4"/>
    <w:lvl w:ilvl="0" w:tplc="752CAD6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C55991"/>
    <w:multiLevelType w:val="hybridMultilevel"/>
    <w:tmpl w:val="C4AEB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AD156D"/>
    <w:multiLevelType w:val="hybridMultilevel"/>
    <w:tmpl w:val="F2A67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154BCE"/>
    <w:multiLevelType w:val="hybridMultilevel"/>
    <w:tmpl w:val="C832DF2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21"/>
  </w:num>
  <w:num w:numId="4">
    <w:abstractNumId w:val="1"/>
  </w:num>
  <w:num w:numId="5">
    <w:abstractNumId w:val="14"/>
  </w:num>
  <w:num w:numId="6">
    <w:abstractNumId w:val="22"/>
  </w:num>
  <w:num w:numId="7">
    <w:abstractNumId w:val="15"/>
  </w:num>
  <w:num w:numId="8">
    <w:abstractNumId w:val="0"/>
  </w:num>
  <w:num w:numId="9">
    <w:abstractNumId w:val="20"/>
  </w:num>
  <w:num w:numId="10">
    <w:abstractNumId w:val="16"/>
  </w:num>
  <w:num w:numId="11">
    <w:abstractNumId w:val="19"/>
  </w:num>
  <w:num w:numId="12">
    <w:abstractNumId w:val="17"/>
  </w:num>
  <w:num w:numId="13">
    <w:abstractNumId w:val="11"/>
  </w:num>
  <w:num w:numId="14">
    <w:abstractNumId w:val="12"/>
  </w:num>
  <w:num w:numId="15">
    <w:abstractNumId w:val="8"/>
  </w:num>
  <w:num w:numId="16">
    <w:abstractNumId w:val="9"/>
  </w:num>
  <w:num w:numId="17">
    <w:abstractNumId w:val="13"/>
  </w:num>
  <w:num w:numId="18">
    <w:abstractNumId w:val="10"/>
  </w:num>
  <w:num w:numId="19">
    <w:abstractNumId w:val="5"/>
  </w:num>
  <w:num w:numId="20">
    <w:abstractNumId w:val="4"/>
  </w:num>
  <w:num w:numId="21">
    <w:abstractNumId w:val="23"/>
  </w:num>
  <w:num w:numId="22">
    <w:abstractNumId w:val="2"/>
  </w:num>
  <w:num w:numId="23">
    <w:abstractNumId w:val="6"/>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20"/>
  <w:characterSpacingControl w:val="doNotCompress"/>
  <w:hdrShapeDefaults>
    <o:shapedefaults v:ext="edit" spidmax="11266"/>
  </w:hdrShapeDefaults>
  <w:footnotePr>
    <w:footnote w:id="0"/>
    <w:footnote w:id="1"/>
  </w:footnotePr>
  <w:endnotePr>
    <w:endnote w:id="0"/>
    <w:endnote w:id="1"/>
  </w:endnotePr>
  <w:compat/>
  <w:rsids>
    <w:rsidRoot w:val="00927317"/>
    <w:rsid w:val="000043C6"/>
    <w:rsid w:val="00004D48"/>
    <w:rsid w:val="00005CB7"/>
    <w:rsid w:val="00005FEB"/>
    <w:rsid w:val="000203BF"/>
    <w:rsid w:val="000268EC"/>
    <w:rsid w:val="00027F24"/>
    <w:rsid w:val="0003259C"/>
    <w:rsid w:val="0004022C"/>
    <w:rsid w:val="0004086B"/>
    <w:rsid w:val="00051D24"/>
    <w:rsid w:val="00052FCE"/>
    <w:rsid w:val="00056CB0"/>
    <w:rsid w:val="000605D6"/>
    <w:rsid w:val="00060C06"/>
    <w:rsid w:val="00065772"/>
    <w:rsid w:val="00076A4F"/>
    <w:rsid w:val="0008160C"/>
    <w:rsid w:val="00084707"/>
    <w:rsid w:val="000930E3"/>
    <w:rsid w:val="00097DDC"/>
    <w:rsid w:val="000A0846"/>
    <w:rsid w:val="000A2CB0"/>
    <w:rsid w:val="000A4256"/>
    <w:rsid w:val="000B0D0D"/>
    <w:rsid w:val="000B4959"/>
    <w:rsid w:val="000C2283"/>
    <w:rsid w:val="000C794F"/>
    <w:rsid w:val="000D0A6E"/>
    <w:rsid w:val="000D4353"/>
    <w:rsid w:val="000E41A5"/>
    <w:rsid w:val="000E4F35"/>
    <w:rsid w:val="000F0977"/>
    <w:rsid w:val="00101079"/>
    <w:rsid w:val="0010119A"/>
    <w:rsid w:val="00106EC6"/>
    <w:rsid w:val="00133219"/>
    <w:rsid w:val="00133E50"/>
    <w:rsid w:val="0014044F"/>
    <w:rsid w:val="00141544"/>
    <w:rsid w:val="001429B7"/>
    <w:rsid w:val="001456A3"/>
    <w:rsid w:val="00160729"/>
    <w:rsid w:val="00181B4A"/>
    <w:rsid w:val="001820F8"/>
    <w:rsid w:val="00184EAD"/>
    <w:rsid w:val="00187E87"/>
    <w:rsid w:val="0019332E"/>
    <w:rsid w:val="001A1061"/>
    <w:rsid w:val="001A43D9"/>
    <w:rsid w:val="001A50D2"/>
    <w:rsid w:val="001B0C59"/>
    <w:rsid w:val="001B20E4"/>
    <w:rsid w:val="001B3160"/>
    <w:rsid w:val="001D5B43"/>
    <w:rsid w:val="001E2439"/>
    <w:rsid w:val="001E594B"/>
    <w:rsid w:val="001E6D60"/>
    <w:rsid w:val="001F4530"/>
    <w:rsid w:val="002009D7"/>
    <w:rsid w:val="002017ED"/>
    <w:rsid w:val="00202AB0"/>
    <w:rsid w:val="00207E40"/>
    <w:rsid w:val="00213536"/>
    <w:rsid w:val="0021479F"/>
    <w:rsid w:val="00222756"/>
    <w:rsid w:val="00235ED4"/>
    <w:rsid w:val="002440DE"/>
    <w:rsid w:val="00246E9C"/>
    <w:rsid w:val="00261EFC"/>
    <w:rsid w:val="0026356F"/>
    <w:rsid w:val="002666E9"/>
    <w:rsid w:val="00280119"/>
    <w:rsid w:val="002808CA"/>
    <w:rsid w:val="00290668"/>
    <w:rsid w:val="00293A0E"/>
    <w:rsid w:val="0029447D"/>
    <w:rsid w:val="002A61D1"/>
    <w:rsid w:val="002C087B"/>
    <w:rsid w:val="002C116E"/>
    <w:rsid w:val="002C3FAC"/>
    <w:rsid w:val="002D5D97"/>
    <w:rsid w:val="002D7784"/>
    <w:rsid w:val="002E2564"/>
    <w:rsid w:val="002E4CF3"/>
    <w:rsid w:val="002F0D33"/>
    <w:rsid w:val="002F6EF3"/>
    <w:rsid w:val="00300699"/>
    <w:rsid w:val="00312231"/>
    <w:rsid w:val="00314FC2"/>
    <w:rsid w:val="00315951"/>
    <w:rsid w:val="003165F7"/>
    <w:rsid w:val="00323223"/>
    <w:rsid w:val="0032563E"/>
    <w:rsid w:val="00327BCE"/>
    <w:rsid w:val="00330B57"/>
    <w:rsid w:val="0033434A"/>
    <w:rsid w:val="00345B4F"/>
    <w:rsid w:val="00345D81"/>
    <w:rsid w:val="00354221"/>
    <w:rsid w:val="003573FA"/>
    <w:rsid w:val="003703E1"/>
    <w:rsid w:val="0037480C"/>
    <w:rsid w:val="0039089B"/>
    <w:rsid w:val="00392178"/>
    <w:rsid w:val="00396F62"/>
    <w:rsid w:val="003A19FA"/>
    <w:rsid w:val="003A24AA"/>
    <w:rsid w:val="003B0D80"/>
    <w:rsid w:val="003B4E33"/>
    <w:rsid w:val="003C6F5A"/>
    <w:rsid w:val="003D0D21"/>
    <w:rsid w:val="003D1193"/>
    <w:rsid w:val="003E0AB9"/>
    <w:rsid w:val="003E1FC1"/>
    <w:rsid w:val="003E2B3B"/>
    <w:rsid w:val="003E6130"/>
    <w:rsid w:val="00403A82"/>
    <w:rsid w:val="0040780F"/>
    <w:rsid w:val="00412CC8"/>
    <w:rsid w:val="00413B9A"/>
    <w:rsid w:val="0041400A"/>
    <w:rsid w:val="00416692"/>
    <w:rsid w:val="00422188"/>
    <w:rsid w:val="0043044F"/>
    <w:rsid w:val="004336FD"/>
    <w:rsid w:val="004421EE"/>
    <w:rsid w:val="00443E0E"/>
    <w:rsid w:val="00443E31"/>
    <w:rsid w:val="004552C1"/>
    <w:rsid w:val="004560F7"/>
    <w:rsid w:val="0045791D"/>
    <w:rsid w:val="00470D95"/>
    <w:rsid w:val="00471741"/>
    <w:rsid w:val="0047508E"/>
    <w:rsid w:val="00477374"/>
    <w:rsid w:val="00482155"/>
    <w:rsid w:val="004A2D94"/>
    <w:rsid w:val="004A7B43"/>
    <w:rsid w:val="004B275E"/>
    <w:rsid w:val="004C46D2"/>
    <w:rsid w:val="004C6A81"/>
    <w:rsid w:val="004E216C"/>
    <w:rsid w:val="004E2587"/>
    <w:rsid w:val="004F1BDE"/>
    <w:rsid w:val="004F61ED"/>
    <w:rsid w:val="004F75F6"/>
    <w:rsid w:val="00511590"/>
    <w:rsid w:val="00515294"/>
    <w:rsid w:val="0051799A"/>
    <w:rsid w:val="00534BBD"/>
    <w:rsid w:val="00534D98"/>
    <w:rsid w:val="005403B4"/>
    <w:rsid w:val="00543C0D"/>
    <w:rsid w:val="00564640"/>
    <w:rsid w:val="00566B20"/>
    <w:rsid w:val="00567F51"/>
    <w:rsid w:val="00577DC6"/>
    <w:rsid w:val="005912C1"/>
    <w:rsid w:val="005942A9"/>
    <w:rsid w:val="00596770"/>
    <w:rsid w:val="005A24CB"/>
    <w:rsid w:val="005B0803"/>
    <w:rsid w:val="005B0AD0"/>
    <w:rsid w:val="005B4A74"/>
    <w:rsid w:val="005C203C"/>
    <w:rsid w:val="005C2341"/>
    <w:rsid w:val="005D2E09"/>
    <w:rsid w:val="005D314E"/>
    <w:rsid w:val="005D4593"/>
    <w:rsid w:val="005D6296"/>
    <w:rsid w:val="005D75FD"/>
    <w:rsid w:val="005E1B14"/>
    <w:rsid w:val="005E7EF5"/>
    <w:rsid w:val="005F1251"/>
    <w:rsid w:val="005F19BD"/>
    <w:rsid w:val="005F1B97"/>
    <w:rsid w:val="005F5665"/>
    <w:rsid w:val="00604B7E"/>
    <w:rsid w:val="006100E5"/>
    <w:rsid w:val="006176CF"/>
    <w:rsid w:val="00632826"/>
    <w:rsid w:val="0063492F"/>
    <w:rsid w:val="006420A8"/>
    <w:rsid w:val="006441E3"/>
    <w:rsid w:val="00657EAE"/>
    <w:rsid w:val="0066445D"/>
    <w:rsid w:val="00664A06"/>
    <w:rsid w:val="00670185"/>
    <w:rsid w:val="00673AD0"/>
    <w:rsid w:val="00676C4F"/>
    <w:rsid w:val="006935E5"/>
    <w:rsid w:val="006A454B"/>
    <w:rsid w:val="006C2DD2"/>
    <w:rsid w:val="006C475B"/>
    <w:rsid w:val="006C673D"/>
    <w:rsid w:val="006D30DE"/>
    <w:rsid w:val="006D3493"/>
    <w:rsid w:val="006E43A6"/>
    <w:rsid w:val="006E4808"/>
    <w:rsid w:val="006E73F6"/>
    <w:rsid w:val="00706ACD"/>
    <w:rsid w:val="00713790"/>
    <w:rsid w:val="00722A0A"/>
    <w:rsid w:val="00723A19"/>
    <w:rsid w:val="00736E95"/>
    <w:rsid w:val="00747525"/>
    <w:rsid w:val="0075741A"/>
    <w:rsid w:val="007672AA"/>
    <w:rsid w:val="00767D29"/>
    <w:rsid w:val="00773CD4"/>
    <w:rsid w:val="0078379D"/>
    <w:rsid w:val="0079116F"/>
    <w:rsid w:val="00791B90"/>
    <w:rsid w:val="007975A6"/>
    <w:rsid w:val="007A7329"/>
    <w:rsid w:val="007B008A"/>
    <w:rsid w:val="007B6A6E"/>
    <w:rsid w:val="007F329C"/>
    <w:rsid w:val="007F49E2"/>
    <w:rsid w:val="007F7539"/>
    <w:rsid w:val="007F79CA"/>
    <w:rsid w:val="008007B2"/>
    <w:rsid w:val="00802CD3"/>
    <w:rsid w:val="00805C36"/>
    <w:rsid w:val="008135D2"/>
    <w:rsid w:val="00813E73"/>
    <w:rsid w:val="00814361"/>
    <w:rsid w:val="00821183"/>
    <w:rsid w:val="00832AC5"/>
    <w:rsid w:val="00841968"/>
    <w:rsid w:val="00844674"/>
    <w:rsid w:val="00845618"/>
    <w:rsid w:val="00852F3A"/>
    <w:rsid w:val="00856CD8"/>
    <w:rsid w:val="00861CB1"/>
    <w:rsid w:val="00864373"/>
    <w:rsid w:val="00885F5C"/>
    <w:rsid w:val="00890D76"/>
    <w:rsid w:val="00893810"/>
    <w:rsid w:val="00897B2D"/>
    <w:rsid w:val="008A3D94"/>
    <w:rsid w:val="008A6675"/>
    <w:rsid w:val="008A7221"/>
    <w:rsid w:val="008C2BFF"/>
    <w:rsid w:val="008E1EB1"/>
    <w:rsid w:val="008E5A09"/>
    <w:rsid w:val="008F47C5"/>
    <w:rsid w:val="008F5462"/>
    <w:rsid w:val="0090177C"/>
    <w:rsid w:val="009158FD"/>
    <w:rsid w:val="00927182"/>
    <w:rsid w:val="00927317"/>
    <w:rsid w:val="00942259"/>
    <w:rsid w:val="00946A83"/>
    <w:rsid w:val="00955148"/>
    <w:rsid w:val="00956983"/>
    <w:rsid w:val="00957ADC"/>
    <w:rsid w:val="00960973"/>
    <w:rsid w:val="00960D05"/>
    <w:rsid w:val="009630A7"/>
    <w:rsid w:val="00964B13"/>
    <w:rsid w:val="00967FB3"/>
    <w:rsid w:val="00976649"/>
    <w:rsid w:val="00987979"/>
    <w:rsid w:val="009A07D0"/>
    <w:rsid w:val="009A5784"/>
    <w:rsid w:val="009A73AB"/>
    <w:rsid w:val="009B1056"/>
    <w:rsid w:val="009B7A33"/>
    <w:rsid w:val="009B7B0A"/>
    <w:rsid w:val="009D0848"/>
    <w:rsid w:val="009D5B20"/>
    <w:rsid w:val="009D70C7"/>
    <w:rsid w:val="009E1C93"/>
    <w:rsid w:val="009E228F"/>
    <w:rsid w:val="009F4E6A"/>
    <w:rsid w:val="00A0428E"/>
    <w:rsid w:val="00A050FB"/>
    <w:rsid w:val="00A2148C"/>
    <w:rsid w:val="00A24A1C"/>
    <w:rsid w:val="00A40AB4"/>
    <w:rsid w:val="00A55814"/>
    <w:rsid w:val="00A576BB"/>
    <w:rsid w:val="00A70CD8"/>
    <w:rsid w:val="00A71776"/>
    <w:rsid w:val="00A72513"/>
    <w:rsid w:val="00A91B7B"/>
    <w:rsid w:val="00A93ADA"/>
    <w:rsid w:val="00A94915"/>
    <w:rsid w:val="00AA1697"/>
    <w:rsid w:val="00AA2294"/>
    <w:rsid w:val="00AA7632"/>
    <w:rsid w:val="00AB07B7"/>
    <w:rsid w:val="00AB52F1"/>
    <w:rsid w:val="00AC19F2"/>
    <w:rsid w:val="00AC21F6"/>
    <w:rsid w:val="00AC4067"/>
    <w:rsid w:val="00AC7C7E"/>
    <w:rsid w:val="00AD3CD5"/>
    <w:rsid w:val="00AF4A0F"/>
    <w:rsid w:val="00AF75F9"/>
    <w:rsid w:val="00AF7A91"/>
    <w:rsid w:val="00B12D18"/>
    <w:rsid w:val="00B13EC0"/>
    <w:rsid w:val="00B21858"/>
    <w:rsid w:val="00B2343E"/>
    <w:rsid w:val="00B32CA1"/>
    <w:rsid w:val="00B34EFA"/>
    <w:rsid w:val="00B360CB"/>
    <w:rsid w:val="00B44D04"/>
    <w:rsid w:val="00B51AEF"/>
    <w:rsid w:val="00B51CA2"/>
    <w:rsid w:val="00B8196A"/>
    <w:rsid w:val="00B82EDC"/>
    <w:rsid w:val="00B86A21"/>
    <w:rsid w:val="00B86E56"/>
    <w:rsid w:val="00B95AEE"/>
    <w:rsid w:val="00BA049E"/>
    <w:rsid w:val="00BC0301"/>
    <w:rsid w:val="00BC5208"/>
    <w:rsid w:val="00BD0550"/>
    <w:rsid w:val="00BD417E"/>
    <w:rsid w:val="00BD59C6"/>
    <w:rsid w:val="00BD7F84"/>
    <w:rsid w:val="00BE72D8"/>
    <w:rsid w:val="00BF3104"/>
    <w:rsid w:val="00BF35E0"/>
    <w:rsid w:val="00BF59BF"/>
    <w:rsid w:val="00C07E98"/>
    <w:rsid w:val="00C129DC"/>
    <w:rsid w:val="00C161D0"/>
    <w:rsid w:val="00C21C37"/>
    <w:rsid w:val="00C21C50"/>
    <w:rsid w:val="00C37BEA"/>
    <w:rsid w:val="00C4292B"/>
    <w:rsid w:val="00C52AA0"/>
    <w:rsid w:val="00C52CE8"/>
    <w:rsid w:val="00C52DA9"/>
    <w:rsid w:val="00C57073"/>
    <w:rsid w:val="00C63835"/>
    <w:rsid w:val="00C6531B"/>
    <w:rsid w:val="00C67275"/>
    <w:rsid w:val="00C80988"/>
    <w:rsid w:val="00C817A7"/>
    <w:rsid w:val="00C91DDB"/>
    <w:rsid w:val="00CA5971"/>
    <w:rsid w:val="00CB4FF9"/>
    <w:rsid w:val="00CB553C"/>
    <w:rsid w:val="00CC0E20"/>
    <w:rsid w:val="00CD050E"/>
    <w:rsid w:val="00CD19B9"/>
    <w:rsid w:val="00CD3D53"/>
    <w:rsid w:val="00CE3156"/>
    <w:rsid w:val="00CF2FFA"/>
    <w:rsid w:val="00CF3F32"/>
    <w:rsid w:val="00CF5792"/>
    <w:rsid w:val="00D033B2"/>
    <w:rsid w:val="00D206F7"/>
    <w:rsid w:val="00D21721"/>
    <w:rsid w:val="00D228F1"/>
    <w:rsid w:val="00D24098"/>
    <w:rsid w:val="00D3203F"/>
    <w:rsid w:val="00D36909"/>
    <w:rsid w:val="00D422E6"/>
    <w:rsid w:val="00D51255"/>
    <w:rsid w:val="00D57ACE"/>
    <w:rsid w:val="00D71464"/>
    <w:rsid w:val="00D852EB"/>
    <w:rsid w:val="00D878CA"/>
    <w:rsid w:val="00DA3393"/>
    <w:rsid w:val="00DC0114"/>
    <w:rsid w:val="00DC0847"/>
    <w:rsid w:val="00DC17E0"/>
    <w:rsid w:val="00DD0A21"/>
    <w:rsid w:val="00DD2C33"/>
    <w:rsid w:val="00DE2D60"/>
    <w:rsid w:val="00DE4B75"/>
    <w:rsid w:val="00DE4DB9"/>
    <w:rsid w:val="00DE7826"/>
    <w:rsid w:val="00DF10E7"/>
    <w:rsid w:val="00DF1C09"/>
    <w:rsid w:val="00E00BEA"/>
    <w:rsid w:val="00E06A06"/>
    <w:rsid w:val="00E11BDD"/>
    <w:rsid w:val="00E13E87"/>
    <w:rsid w:val="00E2538C"/>
    <w:rsid w:val="00E34D7A"/>
    <w:rsid w:val="00E35C69"/>
    <w:rsid w:val="00E523D7"/>
    <w:rsid w:val="00E639ED"/>
    <w:rsid w:val="00E63DDC"/>
    <w:rsid w:val="00E71848"/>
    <w:rsid w:val="00E74DB4"/>
    <w:rsid w:val="00E9555A"/>
    <w:rsid w:val="00EA1F8F"/>
    <w:rsid w:val="00EA2633"/>
    <w:rsid w:val="00EB1174"/>
    <w:rsid w:val="00EB28CE"/>
    <w:rsid w:val="00EC2881"/>
    <w:rsid w:val="00EC4A38"/>
    <w:rsid w:val="00EC4AE8"/>
    <w:rsid w:val="00ED0822"/>
    <w:rsid w:val="00EF06A5"/>
    <w:rsid w:val="00EF0B63"/>
    <w:rsid w:val="00EF5F19"/>
    <w:rsid w:val="00F03031"/>
    <w:rsid w:val="00F04217"/>
    <w:rsid w:val="00F12C95"/>
    <w:rsid w:val="00F22556"/>
    <w:rsid w:val="00F22C44"/>
    <w:rsid w:val="00F43C29"/>
    <w:rsid w:val="00F60546"/>
    <w:rsid w:val="00F7267E"/>
    <w:rsid w:val="00F74ED9"/>
    <w:rsid w:val="00F77319"/>
    <w:rsid w:val="00F81D3F"/>
    <w:rsid w:val="00F9249D"/>
    <w:rsid w:val="00FA4FE2"/>
    <w:rsid w:val="00FA64BE"/>
    <w:rsid w:val="00FB31F0"/>
    <w:rsid w:val="00FB4D54"/>
    <w:rsid w:val="00FB56A8"/>
    <w:rsid w:val="00FC3D55"/>
    <w:rsid w:val="00FC6A65"/>
    <w:rsid w:val="00FD6C52"/>
    <w:rsid w:val="00FE711D"/>
    <w:rsid w:val="00FF243A"/>
    <w:rsid w:val="00FF7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3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577DC6"/>
    <w:pPr>
      <w:spacing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577DC6"/>
    <w:rPr>
      <w:rFonts w:ascii="Times New Roman" w:eastAsia="Times New Roman" w:hAnsi="Times New Roman" w:cs="Times New Roman"/>
      <w:sz w:val="20"/>
      <w:szCs w:val="20"/>
    </w:rPr>
  </w:style>
  <w:style w:type="character" w:styleId="EndnoteReference">
    <w:name w:val="endnote reference"/>
    <w:basedOn w:val="DefaultParagraphFont"/>
    <w:semiHidden/>
    <w:rsid w:val="00577DC6"/>
    <w:rPr>
      <w:vertAlign w:val="superscript"/>
    </w:rPr>
  </w:style>
  <w:style w:type="paragraph" w:styleId="BalloonText">
    <w:name w:val="Balloon Text"/>
    <w:basedOn w:val="Normal"/>
    <w:link w:val="BalloonTextChar"/>
    <w:uiPriority w:val="99"/>
    <w:semiHidden/>
    <w:unhideWhenUsed/>
    <w:rsid w:val="00A40A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AB4"/>
    <w:rPr>
      <w:rFonts w:ascii="Tahoma" w:hAnsi="Tahoma" w:cs="Tahoma"/>
      <w:sz w:val="16"/>
      <w:szCs w:val="16"/>
    </w:rPr>
  </w:style>
  <w:style w:type="paragraph" w:styleId="Header">
    <w:name w:val="header"/>
    <w:basedOn w:val="Normal"/>
    <w:link w:val="HeaderChar"/>
    <w:uiPriority w:val="99"/>
    <w:unhideWhenUsed/>
    <w:rsid w:val="00566B20"/>
    <w:pPr>
      <w:tabs>
        <w:tab w:val="center" w:pos="4680"/>
        <w:tab w:val="right" w:pos="9360"/>
      </w:tabs>
      <w:spacing w:line="240" w:lineRule="auto"/>
    </w:pPr>
  </w:style>
  <w:style w:type="character" w:customStyle="1" w:styleId="HeaderChar">
    <w:name w:val="Header Char"/>
    <w:basedOn w:val="DefaultParagraphFont"/>
    <w:link w:val="Header"/>
    <w:uiPriority w:val="99"/>
    <w:rsid w:val="00566B20"/>
  </w:style>
  <w:style w:type="paragraph" w:styleId="Footer">
    <w:name w:val="footer"/>
    <w:basedOn w:val="Normal"/>
    <w:link w:val="FooterChar"/>
    <w:uiPriority w:val="99"/>
    <w:unhideWhenUsed/>
    <w:rsid w:val="00566B20"/>
    <w:pPr>
      <w:tabs>
        <w:tab w:val="center" w:pos="4680"/>
        <w:tab w:val="right" w:pos="9360"/>
      </w:tabs>
      <w:spacing w:line="240" w:lineRule="auto"/>
    </w:pPr>
  </w:style>
  <w:style w:type="character" w:customStyle="1" w:styleId="FooterChar">
    <w:name w:val="Footer Char"/>
    <w:basedOn w:val="DefaultParagraphFont"/>
    <w:link w:val="Footer"/>
    <w:uiPriority w:val="99"/>
    <w:rsid w:val="00566B20"/>
  </w:style>
  <w:style w:type="paragraph" w:styleId="ListParagraph">
    <w:name w:val="List Paragraph"/>
    <w:basedOn w:val="Normal"/>
    <w:uiPriority w:val="34"/>
    <w:qFormat/>
    <w:rsid w:val="008007B2"/>
    <w:pPr>
      <w:ind w:left="720"/>
      <w:contextualSpacing/>
    </w:pPr>
  </w:style>
  <w:style w:type="character" w:styleId="CommentReference">
    <w:name w:val="annotation reference"/>
    <w:basedOn w:val="DefaultParagraphFont"/>
    <w:uiPriority w:val="99"/>
    <w:semiHidden/>
    <w:unhideWhenUsed/>
    <w:rsid w:val="001E594B"/>
    <w:rPr>
      <w:sz w:val="16"/>
      <w:szCs w:val="16"/>
    </w:rPr>
  </w:style>
  <w:style w:type="paragraph" w:styleId="CommentText">
    <w:name w:val="annotation text"/>
    <w:basedOn w:val="Normal"/>
    <w:link w:val="CommentTextChar"/>
    <w:uiPriority w:val="99"/>
    <w:unhideWhenUsed/>
    <w:rsid w:val="001E594B"/>
    <w:pPr>
      <w:spacing w:line="240" w:lineRule="auto"/>
    </w:pPr>
    <w:rPr>
      <w:sz w:val="20"/>
      <w:szCs w:val="20"/>
    </w:rPr>
  </w:style>
  <w:style w:type="character" w:customStyle="1" w:styleId="CommentTextChar">
    <w:name w:val="Comment Text Char"/>
    <w:basedOn w:val="DefaultParagraphFont"/>
    <w:link w:val="CommentText"/>
    <w:uiPriority w:val="99"/>
    <w:rsid w:val="001E594B"/>
    <w:rPr>
      <w:sz w:val="20"/>
      <w:szCs w:val="20"/>
    </w:rPr>
  </w:style>
  <w:style w:type="paragraph" w:styleId="CommentSubject">
    <w:name w:val="annotation subject"/>
    <w:basedOn w:val="CommentText"/>
    <w:next w:val="CommentText"/>
    <w:link w:val="CommentSubjectChar"/>
    <w:uiPriority w:val="99"/>
    <w:semiHidden/>
    <w:unhideWhenUsed/>
    <w:rsid w:val="001E594B"/>
    <w:rPr>
      <w:b/>
      <w:bCs/>
    </w:rPr>
  </w:style>
  <w:style w:type="character" w:customStyle="1" w:styleId="CommentSubjectChar">
    <w:name w:val="Comment Subject Char"/>
    <w:basedOn w:val="CommentTextChar"/>
    <w:link w:val="CommentSubject"/>
    <w:uiPriority w:val="99"/>
    <w:semiHidden/>
    <w:rsid w:val="001E594B"/>
    <w:rPr>
      <w:b/>
      <w:bCs/>
      <w:sz w:val="20"/>
      <w:szCs w:val="20"/>
    </w:rPr>
  </w:style>
  <w:style w:type="paragraph" w:styleId="FootnoteText">
    <w:name w:val="footnote text"/>
    <w:basedOn w:val="Normal"/>
    <w:link w:val="FootnoteTextChar"/>
    <w:uiPriority w:val="99"/>
    <w:unhideWhenUsed/>
    <w:rsid w:val="00EB28CE"/>
    <w:pPr>
      <w:spacing w:line="240" w:lineRule="auto"/>
    </w:pPr>
    <w:rPr>
      <w:sz w:val="20"/>
      <w:szCs w:val="20"/>
    </w:rPr>
  </w:style>
  <w:style w:type="character" w:customStyle="1" w:styleId="FootnoteTextChar">
    <w:name w:val="Footnote Text Char"/>
    <w:basedOn w:val="DefaultParagraphFont"/>
    <w:link w:val="FootnoteText"/>
    <w:uiPriority w:val="99"/>
    <w:rsid w:val="00EB28CE"/>
    <w:rPr>
      <w:sz w:val="20"/>
      <w:szCs w:val="20"/>
    </w:rPr>
  </w:style>
  <w:style w:type="character" w:styleId="FootnoteReference">
    <w:name w:val="footnote reference"/>
    <w:basedOn w:val="DefaultParagraphFont"/>
    <w:uiPriority w:val="99"/>
    <w:semiHidden/>
    <w:unhideWhenUsed/>
    <w:rsid w:val="00EB28CE"/>
    <w:rPr>
      <w:vertAlign w:val="superscript"/>
    </w:rPr>
  </w:style>
  <w:style w:type="character" w:customStyle="1" w:styleId="apple-converted-space">
    <w:name w:val="apple-converted-space"/>
    <w:basedOn w:val="DefaultParagraphFont"/>
    <w:rsid w:val="00EF06A5"/>
  </w:style>
  <w:style w:type="character" w:styleId="Hyperlink">
    <w:name w:val="Hyperlink"/>
    <w:basedOn w:val="DefaultParagraphFont"/>
    <w:uiPriority w:val="99"/>
    <w:unhideWhenUsed/>
    <w:rsid w:val="00EF06A5"/>
    <w:rPr>
      <w:color w:val="0000FF"/>
      <w:u w:val="single"/>
    </w:rPr>
  </w:style>
  <w:style w:type="paragraph" w:styleId="Revision">
    <w:name w:val="Revision"/>
    <w:hidden/>
    <w:uiPriority w:val="99"/>
    <w:semiHidden/>
    <w:rsid w:val="00312231"/>
    <w:pPr>
      <w:spacing w:line="240" w:lineRule="auto"/>
    </w:pPr>
  </w:style>
  <w:style w:type="character" w:styleId="FollowedHyperlink">
    <w:name w:val="FollowedHyperlink"/>
    <w:basedOn w:val="DefaultParagraphFont"/>
    <w:uiPriority w:val="99"/>
    <w:semiHidden/>
    <w:unhideWhenUsed/>
    <w:rsid w:val="007B008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577DC6"/>
    <w:pPr>
      <w:spacing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577DC6"/>
    <w:rPr>
      <w:rFonts w:ascii="Times New Roman" w:eastAsia="Times New Roman" w:hAnsi="Times New Roman" w:cs="Times New Roman"/>
      <w:sz w:val="20"/>
      <w:szCs w:val="20"/>
    </w:rPr>
  </w:style>
  <w:style w:type="character" w:styleId="EndnoteReference">
    <w:name w:val="endnote reference"/>
    <w:basedOn w:val="DefaultParagraphFont"/>
    <w:semiHidden/>
    <w:rsid w:val="00577DC6"/>
    <w:rPr>
      <w:vertAlign w:val="superscript"/>
    </w:rPr>
  </w:style>
  <w:style w:type="paragraph" w:styleId="BalloonText">
    <w:name w:val="Balloon Text"/>
    <w:basedOn w:val="Normal"/>
    <w:link w:val="BalloonTextChar"/>
    <w:uiPriority w:val="99"/>
    <w:semiHidden/>
    <w:unhideWhenUsed/>
    <w:rsid w:val="00A40AB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AB4"/>
    <w:rPr>
      <w:rFonts w:ascii="Tahoma" w:hAnsi="Tahoma" w:cs="Tahoma"/>
      <w:sz w:val="16"/>
      <w:szCs w:val="16"/>
    </w:rPr>
  </w:style>
  <w:style w:type="paragraph" w:styleId="Header">
    <w:name w:val="header"/>
    <w:basedOn w:val="Normal"/>
    <w:link w:val="HeaderChar"/>
    <w:uiPriority w:val="99"/>
    <w:unhideWhenUsed/>
    <w:rsid w:val="00566B20"/>
    <w:pPr>
      <w:tabs>
        <w:tab w:val="center" w:pos="4680"/>
        <w:tab w:val="right" w:pos="9360"/>
      </w:tabs>
      <w:spacing w:line="240" w:lineRule="auto"/>
    </w:pPr>
  </w:style>
  <w:style w:type="character" w:customStyle="1" w:styleId="HeaderChar">
    <w:name w:val="Header Char"/>
    <w:basedOn w:val="DefaultParagraphFont"/>
    <w:link w:val="Header"/>
    <w:uiPriority w:val="99"/>
    <w:rsid w:val="00566B20"/>
  </w:style>
  <w:style w:type="paragraph" w:styleId="Footer">
    <w:name w:val="footer"/>
    <w:basedOn w:val="Normal"/>
    <w:link w:val="FooterChar"/>
    <w:uiPriority w:val="99"/>
    <w:unhideWhenUsed/>
    <w:rsid w:val="00566B20"/>
    <w:pPr>
      <w:tabs>
        <w:tab w:val="center" w:pos="4680"/>
        <w:tab w:val="right" w:pos="9360"/>
      </w:tabs>
      <w:spacing w:line="240" w:lineRule="auto"/>
    </w:pPr>
  </w:style>
  <w:style w:type="character" w:customStyle="1" w:styleId="FooterChar">
    <w:name w:val="Footer Char"/>
    <w:basedOn w:val="DefaultParagraphFont"/>
    <w:link w:val="Footer"/>
    <w:uiPriority w:val="99"/>
    <w:rsid w:val="00566B20"/>
  </w:style>
  <w:style w:type="paragraph" w:styleId="ListParagraph">
    <w:name w:val="List Paragraph"/>
    <w:basedOn w:val="Normal"/>
    <w:uiPriority w:val="34"/>
    <w:qFormat/>
    <w:rsid w:val="008007B2"/>
    <w:pPr>
      <w:ind w:left="720"/>
      <w:contextualSpacing/>
    </w:pPr>
  </w:style>
  <w:style w:type="character" w:styleId="CommentReference">
    <w:name w:val="annotation reference"/>
    <w:basedOn w:val="DefaultParagraphFont"/>
    <w:uiPriority w:val="99"/>
    <w:semiHidden/>
    <w:unhideWhenUsed/>
    <w:rsid w:val="001E594B"/>
    <w:rPr>
      <w:sz w:val="16"/>
      <w:szCs w:val="16"/>
    </w:rPr>
  </w:style>
  <w:style w:type="paragraph" w:styleId="CommentText">
    <w:name w:val="annotation text"/>
    <w:basedOn w:val="Normal"/>
    <w:link w:val="CommentTextChar"/>
    <w:uiPriority w:val="99"/>
    <w:unhideWhenUsed/>
    <w:rsid w:val="001E594B"/>
    <w:pPr>
      <w:spacing w:line="240" w:lineRule="auto"/>
    </w:pPr>
    <w:rPr>
      <w:sz w:val="20"/>
      <w:szCs w:val="20"/>
    </w:rPr>
  </w:style>
  <w:style w:type="character" w:customStyle="1" w:styleId="CommentTextChar">
    <w:name w:val="Comment Text Char"/>
    <w:basedOn w:val="DefaultParagraphFont"/>
    <w:link w:val="CommentText"/>
    <w:uiPriority w:val="99"/>
    <w:rsid w:val="001E594B"/>
    <w:rPr>
      <w:sz w:val="20"/>
      <w:szCs w:val="20"/>
    </w:rPr>
  </w:style>
  <w:style w:type="paragraph" w:styleId="CommentSubject">
    <w:name w:val="annotation subject"/>
    <w:basedOn w:val="CommentText"/>
    <w:next w:val="CommentText"/>
    <w:link w:val="CommentSubjectChar"/>
    <w:uiPriority w:val="99"/>
    <w:semiHidden/>
    <w:unhideWhenUsed/>
    <w:rsid w:val="001E594B"/>
    <w:rPr>
      <w:b/>
      <w:bCs/>
    </w:rPr>
  </w:style>
  <w:style w:type="character" w:customStyle="1" w:styleId="CommentSubjectChar">
    <w:name w:val="Comment Subject Char"/>
    <w:basedOn w:val="CommentTextChar"/>
    <w:link w:val="CommentSubject"/>
    <w:uiPriority w:val="99"/>
    <w:semiHidden/>
    <w:rsid w:val="001E594B"/>
    <w:rPr>
      <w:b/>
      <w:bCs/>
      <w:sz w:val="20"/>
      <w:szCs w:val="20"/>
    </w:rPr>
  </w:style>
  <w:style w:type="paragraph" w:styleId="FootnoteText">
    <w:name w:val="footnote text"/>
    <w:basedOn w:val="Normal"/>
    <w:link w:val="FootnoteTextChar"/>
    <w:uiPriority w:val="99"/>
    <w:unhideWhenUsed/>
    <w:rsid w:val="00EB28CE"/>
    <w:pPr>
      <w:spacing w:line="240" w:lineRule="auto"/>
    </w:pPr>
    <w:rPr>
      <w:sz w:val="20"/>
      <w:szCs w:val="20"/>
    </w:rPr>
  </w:style>
  <w:style w:type="character" w:customStyle="1" w:styleId="FootnoteTextChar">
    <w:name w:val="Footnote Text Char"/>
    <w:basedOn w:val="DefaultParagraphFont"/>
    <w:link w:val="FootnoteText"/>
    <w:uiPriority w:val="99"/>
    <w:rsid w:val="00EB28CE"/>
    <w:rPr>
      <w:sz w:val="20"/>
      <w:szCs w:val="20"/>
    </w:rPr>
  </w:style>
  <w:style w:type="character" w:styleId="FootnoteReference">
    <w:name w:val="footnote reference"/>
    <w:basedOn w:val="DefaultParagraphFont"/>
    <w:uiPriority w:val="99"/>
    <w:semiHidden/>
    <w:unhideWhenUsed/>
    <w:rsid w:val="00EB28CE"/>
    <w:rPr>
      <w:vertAlign w:val="superscript"/>
    </w:rPr>
  </w:style>
  <w:style w:type="character" w:customStyle="1" w:styleId="apple-converted-space">
    <w:name w:val="apple-converted-space"/>
    <w:basedOn w:val="DefaultParagraphFont"/>
    <w:rsid w:val="00EF06A5"/>
  </w:style>
  <w:style w:type="character" w:styleId="Hyperlink">
    <w:name w:val="Hyperlink"/>
    <w:basedOn w:val="DefaultParagraphFont"/>
    <w:uiPriority w:val="99"/>
    <w:unhideWhenUsed/>
    <w:rsid w:val="00EF06A5"/>
    <w:rPr>
      <w:color w:val="0000FF"/>
      <w:u w:val="single"/>
    </w:rPr>
  </w:style>
  <w:style w:type="paragraph" w:styleId="Revision">
    <w:name w:val="Revision"/>
    <w:hidden/>
    <w:uiPriority w:val="99"/>
    <w:semiHidden/>
    <w:rsid w:val="00312231"/>
    <w:pPr>
      <w:spacing w:line="240" w:lineRule="auto"/>
    </w:pPr>
  </w:style>
  <w:style w:type="character" w:styleId="FollowedHyperlink">
    <w:name w:val="FollowedHyperlink"/>
    <w:basedOn w:val="DefaultParagraphFont"/>
    <w:uiPriority w:val="99"/>
    <w:semiHidden/>
    <w:unhideWhenUsed/>
    <w:rsid w:val="007B008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4446931">
      <w:bodyDiv w:val="1"/>
      <w:marLeft w:val="0"/>
      <w:marRight w:val="0"/>
      <w:marTop w:val="0"/>
      <w:marBottom w:val="0"/>
      <w:divBdr>
        <w:top w:val="none" w:sz="0" w:space="0" w:color="auto"/>
        <w:left w:val="none" w:sz="0" w:space="0" w:color="auto"/>
        <w:bottom w:val="none" w:sz="0" w:space="0" w:color="auto"/>
        <w:right w:val="none" w:sz="0" w:space="0" w:color="auto"/>
      </w:divBdr>
    </w:div>
    <w:div w:id="546340416">
      <w:bodyDiv w:val="1"/>
      <w:marLeft w:val="0"/>
      <w:marRight w:val="0"/>
      <w:marTop w:val="0"/>
      <w:marBottom w:val="0"/>
      <w:divBdr>
        <w:top w:val="none" w:sz="0" w:space="0" w:color="auto"/>
        <w:left w:val="none" w:sz="0" w:space="0" w:color="auto"/>
        <w:bottom w:val="none" w:sz="0" w:space="0" w:color="auto"/>
        <w:right w:val="none" w:sz="0" w:space="0" w:color="auto"/>
      </w:divBdr>
    </w:div>
    <w:div w:id="654145141">
      <w:bodyDiv w:val="1"/>
      <w:marLeft w:val="0"/>
      <w:marRight w:val="0"/>
      <w:marTop w:val="0"/>
      <w:marBottom w:val="0"/>
      <w:divBdr>
        <w:top w:val="none" w:sz="0" w:space="0" w:color="auto"/>
        <w:left w:val="none" w:sz="0" w:space="0" w:color="auto"/>
        <w:bottom w:val="none" w:sz="0" w:space="0" w:color="auto"/>
        <w:right w:val="none" w:sz="0" w:space="0" w:color="auto"/>
      </w:divBdr>
      <w:divsChild>
        <w:div w:id="1237284270">
          <w:marLeft w:val="0"/>
          <w:marRight w:val="0"/>
          <w:marTop w:val="0"/>
          <w:marBottom w:val="0"/>
          <w:divBdr>
            <w:top w:val="none" w:sz="0" w:space="0" w:color="auto"/>
            <w:left w:val="none" w:sz="0" w:space="0" w:color="auto"/>
            <w:bottom w:val="none" w:sz="0" w:space="0" w:color="auto"/>
            <w:right w:val="none" w:sz="0" w:space="0" w:color="auto"/>
          </w:divBdr>
          <w:divsChild>
            <w:div w:id="1069427820">
              <w:marLeft w:val="0"/>
              <w:marRight w:val="0"/>
              <w:marTop w:val="0"/>
              <w:marBottom w:val="0"/>
              <w:divBdr>
                <w:top w:val="none" w:sz="0" w:space="0" w:color="auto"/>
                <w:left w:val="none" w:sz="0" w:space="0" w:color="auto"/>
                <w:bottom w:val="none" w:sz="0" w:space="0" w:color="auto"/>
                <w:right w:val="none" w:sz="0" w:space="0" w:color="auto"/>
              </w:divBdr>
            </w:div>
          </w:divsChild>
        </w:div>
        <w:div w:id="754671896">
          <w:marLeft w:val="0"/>
          <w:marRight w:val="0"/>
          <w:marTop w:val="0"/>
          <w:marBottom w:val="0"/>
          <w:divBdr>
            <w:top w:val="none" w:sz="0" w:space="0" w:color="auto"/>
            <w:left w:val="none" w:sz="0" w:space="0" w:color="auto"/>
            <w:bottom w:val="none" w:sz="0" w:space="0" w:color="auto"/>
            <w:right w:val="none" w:sz="0" w:space="0" w:color="auto"/>
          </w:divBdr>
        </w:div>
        <w:div w:id="2101759244">
          <w:marLeft w:val="0"/>
          <w:marRight w:val="0"/>
          <w:marTop w:val="0"/>
          <w:marBottom w:val="0"/>
          <w:divBdr>
            <w:top w:val="none" w:sz="0" w:space="0" w:color="auto"/>
            <w:left w:val="none" w:sz="0" w:space="0" w:color="auto"/>
            <w:bottom w:val="none" w:sz="0" w:space="0" w:color="auto"/>
            <w:right w:val="none" w:sz="0" w:space="0" w:color="auto"/>
          </w:divBdr>
        </w:div>
        <w:div w:id="1731415600">
          <w:marLeft w:val="0"/>
          <w:marRight w:val="0"/>
          <w:marTop w:val="0"/>
          <w:marBottom w:val="0"/>
          <w:divBdr>
            <w:top w:val="none" w:sz="0" w:space="0" w:color="auto"/>
            <w:left w:val="none" w:sz="0" w:space="0" w:color="auto"/>
            <w:bottom w:val="none" w:sz="0" w:space="0" w:color="auto"/>
            <w:right w:val="none" w:sz="0" w:space="0" w:color="auto"/>
          </w:divBdr>
        </w:div>
        <w:div w:id="405423560">
          <w:marLeft w:val="0"/>
          <w:marRight w:val="0"/>
          <w:marTop w:val="0"/>
          <w:marBottom w:val="0"/>
          <w:divBdr>
            <w:top w:val="none" w:sz="0" w:space="0" w:color="auto"/>
            <w:left w:val="none" w:sz="0" w:space="0" w:color="auto"/>
            <w:bottom w:val="none" w:sz="0" w:space="0" w:color="auto"/>
            <w:right w:val="none" w:sz="0" w:space="0" w:color="auto"/>
          </w:divBdr>
        </w:div>
        <w:div w:id="546719837">
          <w:marLeft w:val="0"/>
          <w:marRight w:val="0"/>
          <w:marTop w:val="0"/>
          <w:marBottom w:val="0"/>
          <w:divBdr>
            <w:top w:val="none" w:sz="0" w:space="0" w:color="auto"/>
            <w:left w:val="none" w:sz="0" w:space="0" w:color="auto"/>
            <w:bottom w:val="none" w:sz="0" w:space="0" w:color="auto"/>
            <w:right w:val="none" w:sz="0" w:space="0" w:color="auto"/>
          </w:divBdr>
        </w:div>
      </w:divsChild>
    </w:div>
    <w:div w:id="108044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ityofventura.net/pd/community/abc" TargetMode="External"/><Relationship Id="rId2" Type="http://schemas.openxmlformats.org/officeDocument/2006/relationships/hyperlink" Target="http://www.westlaw.com/Find/Default.wl?rs=dfa1.0&amp;vr=2.0&amp;DB=1000217&amp;DocName=CAPES11207&amp;FindType=L" TargetMode="External"/><Relationship Id="rId1" Type="http://schemas.openxmlformats.org/officeDocument/2006/relationships/hyperlink" Target="http://www.westlaw.com/Find/Default.wl?rs=dfa1.0&amp;vr=2.0&amp;DB=1000217&amp;DocName=CAPES11200&amp;FindType=L" TargetMode="External"/><Relationship Id="rId4" Type="http://schemas.openxmlformats.org/officeDocument/2006/relationships/hyperlink" Target="http://venturacountylimits.org/resource_documents/VC_BestPractAlcSales_Jan2014fn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6C39B-7447-4640-AD8B-11C8B6D5C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4215</Words>
  <Characters>24027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2015-05-14T23:07:00Z</dcterms:created>
  <dcterms:modified xsi:type="dcterms:W3CDTF">2015-05-14T23:07:00Z</dcterms:modified>
</cp:coreProperties>
</file>